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附件1</w:t>
      </w:r>
    </w:p>
    <w:p>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default" w:ascii="Times New Roman" w:hAnsi="Times New Roman" w:eastAsia="方正黑体_GBK"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方正小标宋_GBK" w:cs="Times New Roman"/>
          <w:sz w:val="44"/>
          <w:szCs w:val="44"/>
          <w:lang w:val="en-US" w:eastAsia="zh-CN"/>
        </w:rPr>
      </w:pPr>
      <w:r>
        <w:rPr>
          <w:rFonts w:hint="default" w:ascii="Times New Roman" w:hAnsi="Times New Roman" w:eastAsia="方正小标宋_GBK" w:cs="Times New Roman"/>
          <w:sz w:val="44"/>
          <w:szCs w:val="44"/>
          <w:lang w:val="en-US" w:eastAsia="zh-CN"/>
        </w:rPr>
        <w:t>拉萨市政务服务中介机构管理办法</w:t>
      </w:r>
    </w:p>
    <w:p>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国标仿宋" w:cs="Times New Roman"/>
          <w:sz w:val="32"/>
          <w:szCs w:val="32"/>
          <w:lang w:val="en-US"/>
        </w:rPr>
      </w:pP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lang w:val="en-US"/>
        </w:rPr>
        <w:t>第一章  总  则</w:t>
      </w:r>
    </w:p>
    <w:p>
      <w:pPr>
        <w:keepNext w:val="0"/>
        <w:keepLines w:val="0"/>
        <w:pageBreakBefore w:val="0"/>
        <w:widowControl w:val="0"/>
        <w:kinsoku/>
        <w:wordWrap/>
        <w:overflowPunct/>
        <w:topLinePunct w:val="0"/>
        <w:autoSpaceDE/>
        <w:autoSpaceDN/>
        <w:bidi w:val="0"/>
        <w:adjustRightInd/>
        <w:snapToGrid/>
        <w:spacing w:line="576" w:lineRule="exact"/>
        <w:ind w:firstLine="642"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b/>
          <w:bCs/>
          <w:sz w:val="32"/>
          <w:szCs w:val="32"/>
          <w:lang w:val="en-US"/>
        </w:rPr>
        <w:t xml:space="preserve">第一条 </w:t>
      </w:r>
      <w:r>
        <w:rPr>
          <w:rFonts w:hint="default" w:ascii="Times New Roman" w:hAnsi="Times New Roman" w:eastAsia="仿宋" w:cs="Times New Roman"/>
          <w:sz w:val="32"/>
          <w:szCs w:val="32"/>
          <w:lang w:val="en-US"/>
        </w:rPr>
        <w:t xml:space="preserve"> </w:t>
      </w:r>
      <w:r>
        <w:rPr>
          <w:rFonts w:hint="default" w:ascii="Times New Roman" w:hAnsi="Times New Roman" w:eastAsia="方正仿宋_GBK" w:cs="Times New Roman"/>
          <w:sz w:val="32"/>
          <w:szCs w:val="32"/>
          <w:lang w:val="en-US"/>
        </w:rPr>
        <w:t>为</w:t>
      </w:r>
      <w:r>
        <w:rPr>
          <w:rFonts w:hint="default" w:ascii="Times New Roman" w:hAnsi="Times New Roman" w:eastAsia="方正仿宋_GBK" w:cs="Times New Roman"/>
          <w:sz w:val="32"/>
          <w:szCs w:val="32"/>
          <w:lang w:val="en-US" w:eastAsia="zh-CN"/>
        </w:rPr>
        <w:t>进一步规范全市范围内政务服务领域的中介机构管理，打造专业化、标准化、规范化的中介服务市场，</w:t>
      </w:r>
      <w:r>
        <w:rPr>
          <w:rFonts w:hint="default" w:ascii="Times New Roman" w:hAnsi="Times New Roman" w:eastAsia="方正仿宋_GBK" w:cs="Times New Roman"/>
          <w:sz w:val="32"/>
          <w:szCs w:val="32"/>
          <w:lang w:val="en-US"/>
        </w:rPr>
        <w:t>根据《优化营商环境条例》（国务院令第722号）和</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rPr>
        <w:t>国务院关于加快推进政务服务标准化规范化便利化的指导意见</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sz w:val="32"/>
          <w:szCs w:val="32"/>
          <w:lang w:val="en-US"/>
        </w:rPr>
        <w:t>国发〔2022〕5号</w:t>
      </w:r>
      <w:r>
        <w:rPr>
          <w:rFonts w:hint="default" w:ascii="Times New Roman" w:hAnsi="Times New Roman" w:eastAsia="方正仿宋_GBK" w:cs="Times New Roman"/>
          <w:sz w:val="32"/>
          <w:szCs w:val="32"/>
          <w:lang w:val="en-US" w:eastAsia="zh-CN"/>
        </w:rPr>
        <w:t>）等，</w:t>
      </w:r>
      <w:r>
        <w:rPr>
          <w:rFonts w:hint="default" w:ascii="Times New Roman" w:hAnsi="Times New Roman" w:eastAsia="方正仿宋_GBK" w:cs="Times New Roman"/>
          <w:sz w:val="32"/>
          <w:szCs w:val="32"/>
          <w:lang w:val="en-US"/>
        </w:rPr>
        <w:t>结合本市实际，制定本办法。</w:t>
      </w:r>
    </w:p>
    <w:p>
      <w:pPr>
        <w:keepNext w:val="0"/>
        <w:keepLines w:val="0"/>
        <w:pageBreakBefore w:val="0"/>
        <w:widowControl w:val="0"/>
        <w:kinsoku/>
        <w:wordWrap/>
        <w:overflowPunct/>
        <w:topLinePunct w:val="0"/>
        <w:autoSpaceDE/>
        <w:autoSpaceDN/>
        <w:bidi w:val="0"/>
        <w:adjustRightInd/>
        <w:snapToGrid/>
        <w:spacing w:line="576" w:lineRule="exact"/>
        <w:ind w:firstLine="642" w:firstLineChars="200"/>
        <w:textAlignment w:val="auto"/>
        <w:rPr>
          <w:rFonts w:hint="default" w:ascii="Times New Roman" w:hAnsi="Times New Roman" w:eastAsia="方正仿宋_GBK" w:cs="Times New Roman"/>
          <w:sz w:val="32"/>
          <w:szCs w:val="32"/>
          <w:lang w:val="en-US"/>
        </w:rPr>
      </w:pPr>
      <w:r>
        <w:rPr>
          <w:rFonts w:hint="default" w:ascii="Times New Roman" w:hAnsi="Times New Roman" w:eastAsia="仿宋" w:cs="Times New Roman"/>
          <w:b/>
          <w:bCs/>
          <w:sz w:val="32"/>
          <w:szCs w:val="32"/>
          <w:lang w:val="en-US"/>
        </w:rPr>
        <w:t xml:space="preserve">第二条 </w:t>
      </w:r>
      <w:r>
        <w:rPr>
          <w:rFonts w:hint="default" w:ascii="Times New Roman" w:hAnsi="Times New Roman" w:eastAsia="仿宋" w:cs="Times New Roman"/>
          <w:sz w:val="32"/>
          <w:szCs w:val="32"/>
          <w:lang w:val="en-US"/>
        </w:rPr>
        <w:t xml:space="preserve"> </w:t>
      </w:r>
      <w:r>
        <w:rPr>
          <w:rFonts w:hint="default" w:ascii="Times New Roman" w:hAnsi="Times New Roman" w:eastAsia="方正仿宋_GBK" w:cs="Times New Roman"/>
          <w:sz w:val="32"/>
          <w:szCs w:val="32"/>
          <w:lang w:val="en-US" w:eastAsia="zh-CN"/>
        </w:rPr>
        <w:t>本办法所称的中介机构，是指</w:t>
      </w:r>
      <w:r>
        <w:rPr>
          <w:rFonts w:hint="default" w:ascii="Times New Roman" w:hAnsi="Times New Roman" w:eastAsia="方正仿宋_GBK" w:cs="Times New Roman"/>
          <w:sz w:val="32"/>
          <w:szCs w:val="32"/>
          <w:lang w:val="en-US"/>
        </w:rPr>
        <w:t>根据</w:t>
      </w:r>
      <w:r>
        <w:rPr>
          <w:rFonts w:hint="default" w:ascii="Times New Roman" w:hAnsi="Times New Roman" w:eastAsia="方正仿宋_GBK" w:cs="Times New Roman"/>
          <w:sz w:val="32"/>
          <w:szCs w:val="32"/>
          <w:lang w:val="en-US" w:eastAsia="zh-CN"/>
        </w:rPr>
        <w:t>《中华人民共和国行政许可法》等</w:t>
      </w:r>
      <w:r>
        <w:rPr>
          <w:rFonts w:hint="default" w:ascii="Times New Roman" w:hAnsi="Times New Roman" w:eastAsia="方正仿宋_GBK" w:cs="Times New Roman"/>
          <w:sz w:val="32"/>
          <w:szCs w:val="32"/>
          <w:lang w:val="en-US"/>
        </w:rPr>
        <w:t>法律法规或国务院决定依据</w:t>
      </w:r>
      <w:r>
        <w:rPr>
          <w:rFonts w:hint="default" w:ascii="Times New Roman" w:hAnsi="Times New Roman" w:eastAsia="方正仿宋_GBK" w:cs="Times New Roman"/>
          <w:sz w:val="32"/>
          <w:szCs w:val="32"/>
          <w:lang w:val="en-US" w:eastAsia="zh-CN"/>
        </w:rPr>
        <w:t>设立</w:t>
      </w:r>
      <w:r>
        <w:rPr>
          <w:rFonts w:hint="default" w:ascii="Times New Roman" w:hAnsi="Times New Roman" w:eastAsia="方正仿宋_GBK" w:cs="Times New Roman"/>
          <w:sz w:val="32"/>
          <w:szCs w:val="32"/>
          <w:lang w:val="en-US"/>
        </w:rPr>
        <w:t>，</w:t>
      </w:r>
      <w:r>
        <w:rPr>
          <w:rFonts w:hint="default" w:ascii="Times New Roman" w:hAnsi="Times New Roman" w:eastAsia="方正仿宋_GBK" w:cs="Times New Roman"/>
          <w:sz w:val="32"/>
          <w:szCs w:val="32"/>
          <w:lang w:val="en-US" w:eastAsia="zh-CN"/>
        </w:rPr>
        <w:t>业主单位</w:t>
      </w:r>
      <w:r>
        <w:rPr>
          <w:rFonts w:hint="default" w:ascii="Times New Roman" w:hAnsi="Times New Roman" w:eastAsia="方正仿宋_GBK" w:cs="Times New Roman"/>
          <w:sz w:val="32"/>
          <w:szCs w:val="32"/>
          <w:lang w:val="en-US"/>
        </w:rPr>
        <w:t>需要</w:t>
      </w:r>
      <w:r>
        <w:rPr>
          <w:rFonts w:hint="default" w:ascii="Times New Roman" w:hAnsi="Times New Roman" w:eastAsia="方正仿宋_GBK" w:cs="Times New Roman"/>
          <w:sz w:val="32"/>
          <w:szCs w:val="32"/>
          <w:lang w:val="en-US" w:eastAsia="zh-CN"/>
        </w:rPr>
        <w:t>开展包括</w:t>
      </w:r>
      <w:r>
        <w:rPr>
          <w:rFonts w:hint="default" w:ascii="Times New Roman" w:hAnsi="Times New Roman" w:eastAsia="方正仿宋_GBK" w:cs="Times New Roman"/>
          <w:sz w:val="32"/>
          <w:szCs w:val="32"/>
          <w:lang w:val="en-US"/>
        </w:rPr>
        <w:t>各类</w:t>
      </w:r>
      <w:r>
        <w:rPr>
          <w:rFonts w:hint="default" w:ascii="Times New Roman" w:hAnsi="Times New Roman" w:eastAsia="方正仿宋_GBK" w:cs="Times New Roman"/>
          <w:sz w:val="32"/>
          <w:szCs w:val="32"/>
          <w:lang w:val="en-US" w:eastAsia="zh-CN"/>
        </w:rPr>
        <w:t>勘察设计、</w:t>
      </w:r>
      <w:r>
        <w:rPr>
          <w:rFonts w:hint="default" w:ascii="Times New Roman" w:hAnsi="Times New Roman" w:eastAsia="方正仿宋_GBK" w:cs="Times New Roman"/>
          <w:sz w:val="32"/>
          <w:szCs w:val="32"/>
          <w:lang w:val="en-US"/>
        </w:rPr>
        <w:t>技术审查、论证评估、检验检测、鉴证鉴定</w:t>
      </w:r>
      <w:r>
        <w:rPr>
          <w:rFonts w:hint="default" w:ascii="Times New Roman" w:hAnsi="Times New Roman" w:eastAsia="方正仿宋_GBK" w:cs="Times New Roman"/>
          <w:sz w:val="32"/>
          <w:szCs w:val="32"/>
          <w:lang w:val="en-US" w:eastAsia="zh-CN"/>
        </w:rPr>
        <w:t>等委托的第三方服务机构。项目招投标、政府采购中所需的招标中介机构参照本办法纳入中介超市平台统一管理。</w:t>
      </w:r>
    </w:p>
    <w:p>
      <w:pPr>
        <w:keepNext w:val="0"/>
        <w:keepLines w:val="0"/>
        <w:pageBreakBefore w:val="0"/>
        <w:widowControl w:val="0"/>
        <w:kinsoku/>
        <w:wordWrap/>
        <w:overflowPunct/>
        <w:topLinePunct w:val="0"/>
        <w:autoSpaceDE/>
        <w:autoSpaceDN/>
        <w:bidi w:val="0"/>
        <w:adjustRightInd/>
        <w:snapToGrid/>
        <w:spacing w:line="576" w:lineRule="exact"/>
        <w:ind w:firstLine="642"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b/>
          <w:bCs/>
          <w:sz w:val="32"/>
          <w:szCs w:val="32"/>
          <w:lang w:val="en-US"/>
        </w:rPr>
        <w:t xml:space="preserve">第三条  </w:t>
      </w:r>
      <w:r>
        <w:rPr>
          <w:rFonts w:hint="default" w:ascii="Times New Roman" w:hAnsi="Times New Roman" w:eastAsia="方正仿宋_GBK" w:cs="Times New Roman"/>
          <w:sz w:val="32"/>
          <w:szCs w:val="32"/>
          <w:lang w:val="en-US" w:eastAsia="zh-CN"/>
        </w:rPr>
        <w:t>拉萨市行政审批和便民服务局负责建设、运营一体化政务服务平台中介超市子系统，组织中介机构开展登记入驻和证照、场所、人员、业绩、资格、信用等信息填报、公示；为业主单位科学选取中介机构提供专业服务；协助行业主管部门开展监督管理。</w:t>
      </w:r>
    </w:p>
    <w:p>
      <w:pPr>
        <w:keepNext w:val="0"/>
        <w:keepLines w:val="0"/>
        <w:pageBreakBefore w:val="0"/>
        <w:widowControl w:val="0"/>
        <w:kinsoku/>
        <w:wordWrap/>
        <w:overflowPunct/>
        <w:topLinePunct w:val="0"/>
        <w:autoSpaceDE/>
        <w:autoSpaceDN/>
        <w:bidi w:val="0"/>
        <w:adjustRightInd/>
        <w:snapToGrid/>
        <w:spacing w:line="576" w:lineRule="exact"/>
        <w:ind w:firstLine="642"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b/>
          <w:bCs/>
          <w:sz w:val="32"/>
          <w:szCs w:val="32"/>
          <w:lang w:val="en-US"/>
        </w:rPr>
        <w:t>第四条</w:t>
      </w:r>
      <w:r>
        <w:rPr>
          <w:rFonts w:hint="default" w:ascii="Times New Roman" w:hAnsi="Times New Roman" w:eastAsia="仿宋" w:cs="Times New Roman"/>
          <w:sz w:val="32"/>
          <w:szCs w:val="32"/>
          <w:lang w:val="en-US"/>
        </w:rPr>
        <w:t xml:space="preserve">  </w:t>
      </w:r>
      <w:r>
        <w:rPr>
          <w:rFonts w:hint="default" w:ascii="Times New Roman" w:hAnsi="Times New Roman" w:eastAsia="方正仿宋_GBK" w:cs="Times New Roman"/>
          <w:sz w:val="32"/>
          <w:szCs w:val="32"/>
          <w:lang w:val="en-US" w:eastAsia="zh-CN"/>
        </w:rPr>
        <w:t>因应对重大自然灾害和其他不可抗力事件所实施的中介服务紧急采购、涉及安全生产领域事故紧急调查处理所实施的中介服务紧急采购、涉及国家安全秘密和涉及个人隐私保护的中介服务采购，不适用本办法。</w:t>
      </w:r>
    </w:p>
    <w:p>
      <w:pPr>
        <w:keepNext w:val="0"/>
        <w:keepLines w:val="0"/>
        <w:pageBreakBefore w:val="0"/>
        <w:widowControl w:val="0"/>
        <w:kinsoku/>
        <w:wordWrap/>
        <w:overflowPunct/>
        <w:topLinePunct w:val="0"/>
        <w:autoSpaceDE/>
        <w:autoSpaceDN/>
        <w:bidi w:val="0"/>
        <w:adjustRightInd/>
        <w:snapToGrid/>
        <w:spacing w:line="576" w:lineRule="exact"/>
        <w:textAlignment w:val="auto"/>
        <w:rPr>
          <w:rFonts w:hint="default" w:ascii="Times New Roman" w:hAnsi="Times New Roman" w:eastAsia="国标仿宋" w:cs="Times New Roman"/>
          <w:sz w:val="32"/>
          <w:szCs w:val="32"/>
        </w:rPr>
      </w:pP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国标仿宋" w:cs="Times New Roman"/>
          <w:sz w:val="32"/>
          <w:szCs w:val="32"/>
          <w:lang w:val="en-US"/>
        </w:rPr>
      </w:pPr>
      <w:r>
        <w:rPr>
          <w:rFonts w:hint="default" w:ascii="Times New Roman" w:hAnsi="Times New Roman" w:eastAsia="方正黑体_GBK" w:cs="Times New Roman"/>
          <w:sz w:val="32"/>
          <w:szCs w:val="32"/>
          <w:lang w:val="en-US"/>
        </w:rPr>
        <w:t xml:space="preserve">第二章  </w:t>
      </w:r>
      <w:r>
        <w:rPr>
          <w:rFonts w:hint="default" w:ascii="Times New Roman" w:hAnsi="Times New Roman" w:eastAsia="方正黑体_GBK" w:cs="Times New Roman"/>
          <w:sz w:val="32"/>
          <w:szCs w:val="32"/>
          <w:lang w:val="en-US" w:eastAsia="zh-CN"/>
        </w:rPr>
        <w:t>中介机构管理</w:t>
      </w:r>
    </w:p>
    <w:p>
      <w:pPr>
        <w:keepNext w:val="0"/>
        <w:keepLines w:val="0"/>
        <w:pageBreakBefore w:val="0"/>
        <w:widowControl w:val="0"/>
        <w:kinsoku/>
        <w:wordWrap/>
        <w:overflowPunct/>
        <w:topLinePunct w:val="0"/>
        <w:autoSpaceDE/>
        <w:autoSpaceDN/>
        <w:bidi w:val="0"/>
        <w:adjustRightInd/>
        <w:snapToGrid/>
        <w:spacing w:line="576" w:lineRule="exact"/>
        <w:ind w:firstLine="642" w:firstLineChars="200"/>
        <w:textAlignment w:val="auto"/>
        <w:rPr>
          <w:rFonts w:hint="default" w:ascii="Times New Roman" w:hAnsi="Times New Roman" w:eastAsia="仿宋" w:cs="Times New Roman"/>
          <w:sz w:val="32"/>
          <w:szCs w:val="32"/>
          <w:lang w:val="en-US"/>
        </w:rPr>
      </w:pPr>
      <w:r>
        <w:rPr>
          <w:rFonts w:hint="default" w:ascii="Times New Roman" w:hAnsi="Times New Roman" w:eastAsia="仿宋" w:cs="Times New Roman"/>
          <w:b/>
          <w:bCs/>
          <w:sz w:val="32"/>
          <w:szCs w:val="32"/>
          <w:lang w:val="en-US"/>
        </w:rPr>
        <w:t xml:space="preserve">第五条  </w:t>
      </w:r>
      <w:r>
        <w:rPr>
          <w:rFonts w:hint="default" w:ascii="Times New Roman" w:hAnsi="Times New Roman" w:eastAsia="方正仿宋_GBK" w:cs="Times New Roman"/>
          <w:sz w:val="32"/>
          <w:szCs w:val="32"/>
          <w:lang w:val="en-US" w:eastAsia="zh-CN"/>
        </w:rPr>
        <w:t>在拉萨市行政区域内执业的中介机构，应当接受拉萨市行业主管部门统一管理，并通过自治区一体化政务服务平台统一注册认证后，将机构信息在拉萨市一体化政务服务平台中介超市子系统予以登记、公示。</w:t>
      </w:r>
    </w:p>
    <w:p>
      <w:pPr>
        <w:keepNext w:val="0"/>
        <w:keepLines w:val="0"/>
        <w:pageBreakBefore w:val="0"/>
        <w:widowControl w:val="0"/>
        <w:kinsoku/>
        <w:wordWrap/>
        <w:overflowPunct/>
        <w:topLinePunct w:val="0"/>
        <w:autoSpaceDE/>
        <w:autoSpaceDN/>
        <w:bidi w:val="0"/>
        <w:adjustRightInd/>
        <w:snapToGrid/>
        <w:spacing w:line="576" w:lineRule="exact"/>
        <w:ind w:firstLine="642" w:firstLineChars="200"/>
        <w:textAlignment w:val="auto"/>
        <w:rPr>
          <w:rFonts w:hint="default" w:ascii="Times New Roman" w:hAnsi="Times New Roman" w:eastAsia="仿宋" w:cs="Times New Roman"/>
          <w:sz w:val="32"/>
          <w:szCs w:val="32"/>
          <w:lang w:val="en-US"/>
        </w:rPr>
      </w:pPr>
      <w:r>
        <w:rPr>
          <w:rFonts w:hint="default" w:ascii="Times New Roman" w:hAnsi="Times New Roman" w:eastAsia="仿宋" w:cs="Times New Roman"/>
          <w:b/>
          <w:bCs/>
          <w:sz w:val="32"/>
          <w:szCs w:val="32"/>
          <w:lang w:val="en-US"/>
        </w:rPr>
        <w:t xml:space="preserve">第六条 </w:t>
      </w:r>
      <w:r>
        <w:rPr>
          <w:rFonts w:hint="default" w:ascii="Times New Roman" w:hAnsi="Times New Roman" w:eastAsia="仿宋" w:cs="Times New Roman"/>
          <w:b/>
          <w:bCs/>
          <w:sz w:val="32"/>
          <w:szCs w:val="32"/>
          <w:lang w:val="en-US" w:eastAsia="zh-CN"/>
        </w:rPr>
        <w:t xml:space="preserve"> </w:t>
      </w:r>
      <w:r>
        <w:rPr>
          <w:rFonts w:hint="default" w:ascii="Times New Roman" w:hAnsi="Times New Roman" w:eastAsia="方正仿宋_GBK" w:cs="Times New Roman"/>
          <w:sz w:val="32"/>
          <w:szCs w:val="32"/>
          <w:lang w:val="en-US" w:eastAsia="zh-CN"/>
        </w:rPr>
        <w:t>入驻中介超市中介机构，应按注册要求上传、填报相关信息，对提供资料的完整性、真实性、有效性、准确性、合法性承担责任。</w:t>
      </w:r>
    </w:p>
    <w:p>
      <w:pPr>
        <w:keepNext w:val="0"/>
        <w:keepLines w:val="0"/>
        <w:pageBreakBefore w:val="0"/>
        <w:kinsoku/>
        <w:wordWrap/>
        <w:overflowPunct/>
        <w:topLinePunct w:val="0"/>
        <w:autoSpaceDE/>
        <w:autoSpaceDN/>
        <w:bidi w:val="0"/>
        <w:adjustRightInd/>
        <w:snapToGrid/>
        <w:spacing w:line="576" w:lineRule="exact"/>
        <w:ind w:firstLine="642" w:firstLineChars="200"/>
        <w:textAlignment w:val="auto"/>
        <w:rPr>
          <w:rFonts w:hint="default" w:ascii="Times New Roman" w:hAnsi="Times New Roman" w:eastAsia="仿宋" w:cs="Times New Roman"/>
          <w:sz w:val="32"/>
          <w:szCs w:val="32"/>
          <w:lang w:val="en-US"/>
        </w:rPr>
      </w:pPr>
      <w:r>
        <w:rPr>
          <w:rFonts w:hint="default" w:ascii="Times New Roman" w:hAnsi="Times New Roman" w:eastAsia="仿宋" w:cs="Times New Roman"/>
          <w:b/>
          <w:bCs/>
          <w:sz w:val="32"/>
          <w:szCs w:val="32"/>
          <w:lang w:val="en-US" w:eastAsia="zh-CN"/>
        </w:rPr>
        <w:t>第七条</w:t>
      </w:r>
      <w:r>
        <w:rPr>
          <w:rFonts w:hint="default" w:ascii="Times New Roman" w:hAnsi="Times New Roman" w:eastAsia="仿宋" w:cs="Times New Roman"/>
          <w:sz w:val="32"/>
          <w:szCs w:val="32"/>
          <w:lang w:val="en-US" w:eastAsia="zh-CN"/>
        </w:rPr>
        <w:t xml:space="preserve"> </w:t>
      </w:r>
      <w:r>
        <w:rPr>
          <w:rFonts w:hint="default" w:ascii="Times New Roman" w:hAnsi="Times New Roman" w:eastAsia="方正仿宋_GBK" w:cs="Times New Roman"/>
          <w:sz w:val="32"/>
          <w:szCs w:val="32"/>
          <w:lang w:val="en-US" w:eastAsia="zh-CN"/>
        </w:rPr>
        <w:t>市、县（区）行业主管部门分级对本行业中介服务机构进行业务指导和监督管理，并承担以下职责：</w:t>
      </w:r>
    </w:p>
    <w:p>
      <w:pPr>
        <w:keepNext w:val="0"/>
        <w:keepLines w:val="0"/>
        <w:pageBreakBefore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方正仿宋_GBK" w:cs="Times New Roman"/>
          <w:b w:val="0"/>
          <w:bCs w:val="0"/>
          <w:sz w:val="32"/>
          <w:szCs w:val="32"/>
          <w:lang w:val="en-US" w:eastAsia="zh-CN"/>
        </w:rPr>
        <w:t>（一）</w:t>
      </w:r>
      <w:r>
        <w:rPr>
          <w:rFonts w:hint="default" w:ascii="Times New Roman" w:hAnsi="Times New Roman" w:eastAsia="方正仿宋_GBK" w:cs="Times New Roman"/>
          <w:sz w:val="32"/>
          <w:szCs w:val="32"/>
          <w:lang w:val="en-US" w:eastAsia="zh-CN"/>
        </w:rPr>
        <w:t>通过拉萨市一体化政务服务平台中介超市子系统动态调整本行业中介服务事项清单；</w:t>
      </w:r>
    </w:p>
    <w:p>
      <w:pPr>
        <w:keepNext w:val="0"/>
        <w:keepLines w:val="0"/>
        <w:pageBreakBefore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val="0"/>
          <w:bCs w:val="0"/>
          <w:sz w:val="32"/>
          <w:szCs w:val="32"/>
          <w:lang w:val="en-US" w:eastAsia="zh-CN"/>
        </w:rPr>
        <w:t>（二）在拉萨市一体化政务服务平台中介超市子系统发布本行业中介服务执业标准，包括中介</w:t>
      </w:r>
      <w:r>
        <w:rPr>
          <w:rFonts w:hint="default" w:ascii="Times New Roman" w:hAnsi="Times New Roman" w:eastAsia="方正仿宋_GBK" w:cs="Times New Roman"/>
          <w:b w:val="0"/>
          <w:bCs w:val="0"/>
          <w:kern w:val="2"/>
          <w:sz w:val="30"/>
          <w:szCs w:val="30"/>
          <w:lang w:val="en-US" w:eastAsia="zh-CN" w:bidi="ar-SA"/>
        </w:rPr>
        <w:t>机构</w:t>
      </w:r>
      <w:r>
        <w:rPr>
          <w:rFonts w:hint="default" w:ascii="Times New Roman" w:hAnsi="Times New Roman" w:eastAsia="方正仿宋_GBK" w:cs="Times New Roman"/>
          <w:b w:val="0"/>
          <w:bCs w:val="0"/>
          <w:sz w:val="32"/>
          <w:szCs w:val="32"/>
          <w:lang w:val="en-US" w:eastAsia="zh-CN"/>
        </w:rPr>
        <w:t>资质（资格）、从业人员条件、收费标准、投诉渠道和评价标准等；</w:t>
      </w:r>
    </w:p>
    <w:p>
      <w:pPr>
        <w:keepNext w:val="0"/>
        <w:keepLines w:val="0"/>
        <w:pageBreakBefore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val="0"/>
          <w:bCs w:val="0"/>
          <w:sz w:val="32"/>
          <w:szCs w:val="32"/>
          <w:lang w:val="en-US" w:eastAsia="zh-CN"/>
        </w:rPr>
        <w:t>（三）定期不定期开展业务培训和社会宣传，督促、引导本行业中介机构入驻拉萨市一体化政务服务平台中介超市子系统；</w:t>
      </w:r>
    </w:p>
    <w:p>
      <w:pPr>
        <w:keepNext w:val="0"/>
        <w:keepLines w:val="0"/>
        <w:pageBreakBefore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val="0"/>
          <w:bCs w:val="0"/>
          <w:sz w:val="32"/>
          <w:szCs w:val="32"/>
          <w:lang w:val="en-US" w:eastAsia="zh-CN"/>
        </w:rPr>
        <w:t>（四）依法依规处理中介服务纠纷、投诉；</w:t>
      </w:r>
    </w:p>
    <w:p>
      <w:pPr>
        <w:keepNext w:val="0"/>
        <w:keepLines w:val="0"/>
        <w:pageBreakBefore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val="0"/>
          <w:bCs w:val="0"/>
          <w:sz w:val="32"/>
          <w:szCs w:val="32"/>
          <w:lang w:val="en-US" w:eastAsia="zh-CN"/>
        </w:rPr>
        <w:t>（五）将中介机构执业水平能力纳入行业监管范围，强化开展“双随机、一公开”监督管理。</w:t>
      </w:r>
    </w:p>
    <w:p>
      <w:pPr>
        <w:keepNext w:val="0"/>
        <w:keepLines w:val="0"/>
        <w:pageBreakBefore w:val="0"/>
        <w:widowControl w:val="0"/>
        <w:kinsoku/>
        <w:wordWrap/>
        <w:overflowPunct/>
        <w:topLinePunct w:val="0"/>
        <w:autoSpaceDE/>
        <w:autoSpaceDN/>
        <w:bidi w:val="0"/>
        <w:adjustRightInd/>
        <w:snapToGrid/>
        <w:spacing w:line="576" w:lineRule="exact"/>
        <w:ind w:firstLine="642" w:firstLineChars="200"/>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仿宋" w:cs="Times New Roman"/>
          <w:b/>
          <w:bCs/>
          <w:sz w:val="32"/>
          <w:szCs w:val="32"/>
          <w:lang w:val="en-US"/>
        </w:rPr>
        <w:t>第</w:t>
      </w:r>
      <w:r>
        <w:rPr>
          <w:rFonts w:hint="default" w:ascii="Times New Roman" w:hAnsi="Times New Roman" w:eastAsia="仿宋" w:cs="Times New Roman"/>
          <w:b/>
          <w:bCs/>
          <w:sz w:val="32"/>
          <w:szCs w:val="32"/>
          <w:lang w:val="en-US" w:eastAsia="zh-CN"/>
        </w:rPr>
        <w:t>八</w:t>
      </w:r>
      <w:r>
        <w:rPr>
          <w:rFonts w:hint="default" w:ascii="Times New Roman" w:hAnsi="Times New Roman" w:eastAsia="仿宋" w:cs="Times New Roman"/>
          <w:b/>
          <w:bCs/>
          <w:sz w:val="32"/>
          <w:szCs w:val="32"/>
          <w:lang w:val="en-US"/>
        </w:rPr>
        <w:t xml:space="preserve">条 </w:t>
      </w:r>
      <w:r>
        <w:rPr>
          <w:rFonts w:hint="default" w:ascii="Times New Roman" w:hAnsi="Times New Roman" w:eastAsia="仿宋" w:cs="Times New Roman"/>
          <w:sz w:val="32"/>
          <w:szCs w:val="32"/>
          <w:lang w:val="en-US"/>
        </w:rPr>
        <w:t xml:space="preserve"> </w:t>
      </w:r>
      <w:r>
        <w:rPr>
          <w:rFonts w:hint="default" w:ascii="Times New Roman" w:hAnsi="Times New Roman" w:eastAsia="方正仿宋_GBK" w:cs="Times New Roman"/>
          <w:b w:val="0"/>
          <w:bCs w:val="0"/>
          <w:sz w:val="32"/>
          <w:szCs w:val="32"/>
          <w:lang w:val="en-US" w:eastAsia="zh-CN"/>
        </w:rPr>
        <w:t>拉萨市一体化政务服务平台中介超市子系统，应将拉萨市执业的中介机构非涉密信息（企业基本信息、经营信息、信用评价等）依法对外公开，并提供用户评价、投诉建议等服务，供业主单位择优选择。对特殊原因确需选择平台外的中介机构，业主单位应及时组织相关中介机构入驻平台，接受统一管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6" w:lineRule="exact"/>
        <w:ind w:left="0" w:right="0" w:firstLine="0"/>
        <w:jc w:val="both"/>
        <w:textAlignment w:val="auto"/>
        <w:rPr>
          <w:rFonts w:hint="default" w:ascii="Times New Roman" w:hAnsi="Times New Roman" w:eastAsia="方正黑体_GBK" w:cs="Times New Roman"/>
          <w:i w:val="0"/>
          <w:iCs w:val="0"/>
          <w:caps w:val="0"/>
          <w:color w:val="333333"/>
          <w:spacing w:val="0"/>
          <w:sz w:val="32"/>
          <w:szCs w:val="32"/>
          <w:shd w:val="clear" w:color="auto" w:fill="FFFFFF"/>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6" w:lineRule="exact"/>
        <w:ind w:left="0" w:right="0" w:firstLine="0"/>
        <w:jc w:val="center"/>
        <w:textAlignment w:val="auto"/>
        <w:rPr>
          <w:rFonts w:hint="default" w:ascii="Times New Roman" w:hAnsi="Times New Roman" w:eastAsia="方正黑体_GBK" w:cs="Times New Roman"/>
          <w:i w:val="0"/>
          <w:iCs w:val="0"/>
          <w:caps w:val="0"/>
          <w:color w:val="333333"/>
          <w:spacing w:val="0"/>
          <w:sz w:val="32"/>
          <w:szCs w:val="32"/>
        </w:rPr>
      </w:pPr>
      <w:r>
        <w:rPr>
          <w:rFonts w:hint="default" w:ascii="Times New Roman" w:hAnsi="Times New Roman" w:eastAsia="方正黑体_GBK" w:cs="Times New Roman"/>
          <w:i w:val="0"/>
          <w:iCs w:val="0"/>
          <w:caps w:val="0"/>
          <w:color w:val="333333"/>
          <w:spacing w:val="0"/>
          <w:sz w:val="32"/>
          <w:szCs w:val="32"/>
          <w:shd w:val="clear" w:color="auto" w:fill="FFFFFF"/>
        </w:rPr>
        <w:t>第</w:t>
      </w:r>
      <w:r>
        <w:rPr>
          <w:rFonts w:hint="default" w:ascii="Times New Roman" w:hAnsi="Times New Roman" w:eastAsia="方正黑体_GBK" w:cs="Times New Roman"/>
          <w:i w:val="0"/>
          <w:iCs w:val="0"/>
          <w:caps w:val="0"/>
          <w:color w:val="333333"/>
          <w:spacing w:val="0"/>
          <w:sz w:val="32"/>
          <w:szCs w:val="32"/>
          <w:shd w:val="clear" w:color="auto" w:fill="FFFFFF"/>
          <w:lang w:val="en-US" w:eastAsia="zh-CN"/>
        </w:rPr>
        <w:t>三</w:t>
      </w:r>
      <w:r>
        <w:rPr>
          <w:rFonts w:hint="default" w:ascii="Times New Roman" w:hAnsi="Times New Roman" w:eastAsia="方正黑体_GBK" w:cs="Times New Roman"/>
          <w:i w:val="0"/>
          <w:iCs w:val="0"/>
          <w:caps w:val="0"/>
          <w:color w:val="333333"/>
          <w:spacing w:val="0"/>
          <w:sz w:val="32"/>
          <w:szCs w:val="32"/>
          <w:shd w:val="clear" w:color="auto" w:fill="FFFFFF"/>
        </w:rPr>
        <w:t>章 综合评价</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76" w:lineRule="exact"/>
        <w:ind w:right="0" w:firstLine="642" w:firstLineChars="200"/>
        <w:jc w:val="both"/>
        <w:textAlignment w:val="auto"/>
        <w:rPr>
          <w:rFonts w:hint="default" w:ascii="Times New Roman" w:hAnsi="Times New Roman" w:eastAsia="方正仿宋_GBK" w:cs="Times New Roman"/>
          <w:b w:val="0"/>
          <w:bCs w:val="0"/>
          <w:kern w:val="2"/>
          <w:sz w:val="32"/>
          <w:szCs w:val="32"/>
          <w:lang w:val="en-US" w:eastAsia="zh-CN" w:bidi="ar-SA"/>
        </w:rPr>
      </w:pPr>
      <w:r>
        <w:rPr>
          <w:rFonts w:hint="default" w:ascii="Times New Roman" w:hAnsi="Times New Roman" w:eastAsia="仿宋" w:cs="Times New Roman"/>
          <w:b/>
          <w:bCs/>
          <w:i w:val="0"/>
          <w:iCs w:val="0"/>
          <w:caps w:val="0"/>
          <w:color w:val="333333"/>
          <w:spacing w:val="0"/>
          <w:sz w:val="32"/>
          <w:szCs w:val="32"/>
          <w:shd w:val="clear" w:color="auto" w:fill="FFFFFF"/>
        </w:rPr>
        <w:t>第十条</w:t>
      </w:r>
      <w:r>
        <w:rPr>
          <w:rFonts w:hint="default" w:ascii="Times New Roman" w:hAnsi="Times New Roman" w:eastAsia="仿宋" w:cs="Times New Roman"/>
          <w:i w:val="0"/>
          <w:iCs w:val="0"/>
          <w:caps w:val="0"/>
          <w:color w:val="333333"/>
          <w:spacing w:val="0"/>
          <w:sz w:val="32"/>
          <w:szCs w:val="32"/>
          <w:shd w:val="clear" w:color="auto" w:fill="FFFFFF"/>
        </w:rPr>
        <w:t> </w:t>
      </w:r>
      <w:r>
        <w:rPr>
          <w:rFonts w:hint="default" w:ascii="Times New Roman" w:hAnsi="Times New Roman" w:eastAsia="方正仿宋_GBK" w:cs="Times New Roman"/>
          <w:b w:val="0"/>
          <w:bCs w:val="0"/>
          <w:kern w:val="2"/>
          <w:sz w:val="32"/>
          <w:szCs w:val="32"/>
          <w:lang w:val="en-US" w:eastAsia="zh-CN" w:bidi="ar-SA"/>
        </w:rPr>
        <w:t xml:space="preserve"> 拉萨市行政审批和便民服务局、行业主管部门和业主单位应当在中介机构履约完成后7个工作日内，在中介超市平台上参照行业主管部门制定的标准进行评价。行业监管部门应当及时梳理汇总本行业中介机构因违法违规被处罚、服务质量差被通报等负面信息，定期开展本行业中介机构负面评价工作，并将负面评价结果录入中介超市系统，原则上评价周期为3个月。</w:t>
      </w:r>
    </w:p>
    <w:p>
      <w:pPr>
        <w:keepNext w:val="0"/>
        <w:keepLines w:val="0"/>
        <w:pageBreakBefore w:val="0"/>
        <w:widowControl w:val="0"/>
        <w:kinsoku/>
        <w:wordWrap/>
        <w:overflowPunct/>
        <w:topLinePunct w:val="0"/>
        <w:autoSpaceDE/>
        <w:autoSpaceDN/>
        <w:bidi w:val="0"/>
        <w:adjustRightInd/>
        <w:snapToGrid/>
        <w:spacing w:line="576" w:lineRule="exact"/>
        <w:ind w:firstLine="642" w:firstLineChars="200"/>
        <w:textAlignment w:val="auto"/>
        <w:rPr>
          <w:rFonts w:hint="default" w:ascii="Times New Roman" w:hAnsi="Times New Roman" w:eastAsia="方正仿宋_GBK" w:cs="Times New Roman"/>
          <w:b w:val="0"/>
          <w:bCs w:val="0"/>
          <w:kern w:val="2"/>
          <w:sz w:val="32"/>
          <w:szCs w:val="32"/>
          <w:lang w:val="en-US" w:eastAsia="zh-CN" w:bidi="ar-SA"/>
        </w:rPr>
      </w:pPr>
      <w:r>
        <w:rPr>
          <w:rFonts w:hint="default" w:ascii="Times New Roman" w:hAnsi="Times New Roman" w:eastAsia="仿宋" w:cs="Times New Roman"/>
          <w:b/>
          <w:bCs/>
          <w:i w:val="0"/>
          <w:iCs w:val="0"/>
          <w:caps w:val="0"/>
          <w:color w:val="333333"/>
          <w:spacing w:val="0"/>
          <w:sz w:val="32"/>
          <w:szCs w:val="32"/>
          <w:shd w:val="clear" w:color="auto" w:fill="FFFFFF"/>
        </w:rPr>
        <w:t>第十</w:t>
      </w:r>
      <w:r>
        <w:rPr>
          <w:rFonts w:hint="default" w:ascii="Times New Roman" w:hAnsi="Times New Roman" w:eastAsia="仿宋" w:cs="Times New Roman"/>
          <w:b/>
          <w:bCs/>
          <w:i w:val="0"/>
          <w:iCs w:val="0"/>
          <w:caps w:val="0"/>
          <w:color w:val="333333"/>
          <w:spacing w:val="0"/>
          <w:sz w:val="32"/>
          <w:szCs w:val="32"/>
          <w:shd w:val="clear" w:color="auto" w:fill="FFFFFF"/>
          <w:lang w:eastAsia="zh-CN"/>
        </w:rPr>
        <w:t>一</w:t>
      </w:r>
      <w:r>
        <w:rPr>
          <w:rFonts w:hint="default" w:ascii="Times New Roman" w:hAnsi="Times New Roman" w:eastAsia="仿宋" w:cs="Times New Roman"/>
          <w:b/>
          <w:bCs/>
          <w:i w:val="0"/>
          <w:iCs w:val="0"/>
          <w:caps w:val="0"/>
          <w:color w:val="333333"/>
          <w:spacing w:val="0"/>
          <w:sz w:val="32"/>
          <w:szCs w:val="32"/>
          <w:shd w:val="clear" w:color="auto" w:fill="FFFFFF"/>
        </w:rPr>
        <w:t>条</w:t>
      </w:r>
      <w:r>
        <w:rPr>
          <w:rFonts w:hint="default" w:ascii="Times New Roman" w:hAnsi="Times New Roman" w:eastAsia="仿宋" w:cs="Times New Roman"/>
          <w:i w:val="0"/>
          <w:iCs w:val="0"/>
          <w:caps w:val="0"/>
          <w:color w:val="333333"/>
          <w:spacing w:val="0"/>
          <w:sz w:val="32"/>
          <w:szCs w:val="32"/>
          <w:shd w:val="clear" w:color="auto" w:fill="FFFFFF"/>
        </w:rPr>
        <w:t> </w:t>
      </w:r>
      <w:r>
        <w:rPr>
          <w:rFonts w:hint="default" w:ascii="Times New Roman" w:hAnsi="Times New Roman" w:eastAsia="方正仿宋_GBK" w:cs="Times New Roman"/>
          <w:b w:val="0"/>
          <w:bCs w:val="0"/>
          <w:kern w:val="2"/>
          <w:sz w:val="32"/>
          <w:szCs w:val="32"/>
          <w:lang w:val="en-US" w:eastAsia="zh-CN" w:bidi="ar-SA"/>
        </w:rPr>
        <w:t>中介机构综合评价分为五个等级。综合评价总分为100分，90分以上的为五星级，80分以上不足90分的为四星级，70分以上不足80分的为三星级，60分以上不足70分的为二星级，低于60分的为一星级。中介机构在拉萨市行政区域内设立的分支机构，综合评价信息统一计入该中介机构。</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b w:val="0"/>
          <w:bCs w:val="0"/>
          <w:kern w:val="2"/>
          <w:sz w:val="32"/>
          <w:szCs w:val="32"/>
          <w:lang w:val="en-US" w:eastAsia="zh-CN" w:bidi="ar-SA"/>
        </w:rPr>
      </w:pPr>
      <w:r>
        <w:rPr>
          <w:rFonts w:hint="default" w:ascii="Times New Roman" w:hAnsi="Times New Roman" w:eastAsia="方正仿宋_GBK" w:cs="Times New Roman"/>
          <w:b w:val="0"/>
          <w:bCs w:val="0"/>
          <w:kern w:val="2"/>
          <w:sz w:val="32"/>
          <w:szCs w:val="32"/>
          <w:lang w:val="en-US" w:eastAsia="zh-CN" w:bidi="ar-SA"/>
        </w:rPr>
        <w:t>中介机构存在下列行为，经有关部门核实，直接评为一星级，在中介超市不良记录名单公示12个月，并将相关线索移送至经侦部门：</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b w:val="0"/>
          <w:bCs w:val="0"/>
          <w:kern w:val="2"/>
          <w:sz w:val="32"/>
          <w:szCs w:val="32"/>
          <w:lang w:val="en-US" w:eastAsia="zh-CN" w:bidi="ar-SA"/>
        </w:rPr>
      </w:pPr>
      <w:r>
        <w:rPr>
          <w:rFonts w:hint="default" w:ascii="Times New Roman" w:hAnsi="Times New Roman" w:eastAsia="方正仿宋_GBK" w:cs="Times New Roman"/>
          <w:b w:val="0"/>
          <w:bCs w:val="0"/>
          <w:kern w:val="2"/>
          <w:sz w:val="32"/>
          <w:szCs w:val="32"/>
          <w:lang w:val="en-US" w:eastAsia="zh-CN" w:bidi="ar-SA"/>
        </w:rPr>
        <w:t>（一）提供虚假材料入驻中介超市的；</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b w:val="0"/>
          <w:bCs w:val="0"/>
          <w:kern w:val="2"/>
          <w:sz w:val="32"/>
          <w:szCs w:val="32"/>
          <w:lang w:val="en-US" w:eastAsia="zh-CN" w:bidi="ar-SA"/>
        </w:rPr>
      </w:pPr>
      <w:r>
        <w:rPr>
          <w:rFonts w:hint="default" w:ascii="Times New Roman" w:hAnsi="Times New Roman" w:eastAsia="方正仿宋_GBK" w:cs="Times New Roman"/>
          <w:b w:val="0"/>
          <w:bCs w:val="0"/>
          <w:kern w:val="2"/>
          <w:sz w:val="32"/>
          <w:szCs w:val="32"/>
          <w:lang w:val="en-US" w:eastAsia="zh-CN" w:bidi="ar-SA"/>
        </w:rPr>
        <w:t>（二）在提供中介服务时，利用职业之便，谋取不正当利益的；</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b w:val="0"/>
          <w:bCs w:val="0"/>
          <w:kern w:val="2"/>
          <w:sz w:val="32"/>
          <w:szCs w:val="32"/>
          <w:lang w:val="en-US" w:eastAsia="zh-CN" w:bidi="ar-SA"/>
        </w:rPr>
      </w:pPr>
      <w:r>
        <w:rPr>
          <w:rFonts w:hint="default" w:ascii="Times New Roman" w:hAnsi="Times New Roman" w:eastAsia="方正仿宋_GBK" w:cs="Times New Roman"/>
          <w:b w:val="0"/>
          <w:bCs w:val="0"/>
          <w:kern w:val="2"/>
          <w:sz w:val="32"/>
          <w:szCs w:val="32"/>
          <w:lang w:val="en-US" w:eastAsia="zh-CN" w:bidi="ar-SA"/>
        </w:rPr>
        <w:t>（三）贿赂业主、交易当事人和其他有关人员的；</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b w:val="0"/>
          <w:bCs w:val="0"/>
          <w:kern w:val="2"/>
          <w:sz w:val="32"/>
          <w:szCs w:val="32"/>
          <w:lang w:val="en-US" w:eastAsia="zh-CN" w:bidi="ar-SA"/>
        </w:rPr>
      </w:pPr>
      <w:r>
        <w:rPr>
          <w:rFonts w:hint="default" w:ascii="Times New Roman" w:hAnsi="Times New Roman" w:eastAsia="方正仿宋_GBK" w:cs="Times New Roman"/>
          <w:b w:val="0"/>
          <w:bCs w:val="0"/>
          <w:kern w:val="2"/>
          <w:sz w:val="32"/>
          <w:szCs w:val="32"/>
          <w:lang w:val="en-US" w:eastAsia="zh-CN" w:bidi="ar-SA"/>
        </w:rPr>
        <w:t>（四）捏造事实或以非法手段取得材料等进行投诉的；</w:t>
      </w:r>
    </w:p>
    <w:p>
      <w:pPr>
        <w:keepNext w:val="0"/>
        <w:keepLines w:val="0"/>
        <w:pageBreakBefore w:val="0"/>
        <w:widowControl w:val="0"/>
        <w:kinsoku/>
        <w:wordWrap/>
        <w:overflowPunct/>
        <w:topLinePunct w:val="0"/>
        <w:autoSpaceDE/>
        <w:autoSpaceDN/>
        <w:bidi w:val="0"/>
        <w:adjustRightInd/>
        <w:snapToGrid/>
        <w:spacing w:line="576" w:lineRule="exact"/>
        <w:ind w:firstLine="320" w:firstLineChars="100"/>
        <w:textAlignment w:val="auto"/>
        <w:rPr>
          <w:rFonts w:hint="default" w:ascii="Times New Roman" w:hAnsi="Times New Roman" w:eastAsia="方正仿宋_GBK" w:cs="Times New Roman"/>
          <w:b w:val="0"/>
          <w:bCs w:val="0"/>
          <w:kern w:val="2"/>
          <w:sz w:val="32"/>
          <w:szCs w:val="32"/>
          <w:lang w:val="en-US" w:eastAsia="zh-CN" w:bidi="ar-SA"/>
        </w:rPr>
      </w:pPr>
      <w:r>
        <w:rPr>
          <w:rFonts w:hint="default" w:ascii="Times New Roman" w:hAnsi="Times New Roman" w:eastAsia="方正仿宋_GBK" w:cs="Times New Roman"/>
          <w:b w:val="0"/>
          <w:bCs w:val="0"/>
          <w:kern w:val="2"/>
          <w:sz w:val="32"/>
          <w:szCs w:val="32"/>
          <w:lang w:val="en-US" w:eastAsia="zh-CN" w:bidi="ar-SA"/>
        </w:rPr>
        <w:t>　（五）违法违规或违反合同约定将项目进行转包或分包的；</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b w:val="0"/>
          <w:bCs w:val="0"/>
          <w:kern w:val="2"/>
          <w:sz w:val="32"/>
          <w:szCs w:val="32"/>
          <w:lang w:val="en-US" w:eastAsia="zh-CN" w:bidi="ar-SA"/>
        </w:rPr>
      </w:pPr>
      <w:r>
        <w:rPr>
          <w:rFonts w:hint="default" w:ascii="Times New Roman" w:hAnsi="Times New Roman" w:eastAsia="方正仿宋_GBK" w:cs="Times New Roman"/>
          <w:b w:val="0"/>
          <w:bCs w:val="0"/>
          <w:kern w:val="2"/>
          <w:sz w:val="32"/>
          <w:szCs w:val="32"/>
          <w:lang w:val="en-US" w:eastAsia="zh-CN" w:bidi="ar-SA"/>
        </w:rPr>
        <w:t>（六）被有关行业主管部门列入有关失信惩戒名单的；</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b w:val="0"/>
          <w:bCs w:val="0"/>
          <w:kern w:val="2"/>
          <w:sz w:val="32"/>
          <w:szCs w:val="32"/>
          <w:lang w:val="en-US" w:eastAsia="zh-CN" w:bidi="ar-SA"/>
        </w:rPr>
      </w:pPr>
      <w:r>
        <w:rPr>
          <w:rFonts w:hint="default" w:ascii="Times New Roman" w:hAnsi="Times New Roman" w:eastAsia="方正仿宋_GBK" w:cs="Times New Roman"/>
          <w:b w:val="0"/>
          <w:bCs w:val="0"/>
          <w:kern w:val="2"/>
          <w:sz w:val="32"/>
          <w:szCs w:val="32"/>
          <w:lang w:val="en-US" w:eastAsia="zh-CN" w:bidi="ar-SA"/>
        </w:rPr>
        <w:t>（七）2年内（不计算暂停服务时间）被行业主管部门处罚、通报累计达到3次的；</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b w:val="0"/>
          <w:bCs w:val="0"/>
          <w:kern w:val="2"/>
          <w:sz w:val="32"/>
          <w:szCs w:val="32"/>
          <w:lang w:val="en-US" w:eastAsia="zh-CN" w:bidi="ar-SA"/>
        </w:rPr>
      </w:pPr>
      <w:r>
        <w:rPr>
          <w:rFonts w:hint="default" w:ascii="Times New Roman" w:hAnsi="Times New Roman" w:eastAsia="方正仿宋_GBK" w:cs="Times New Roman"/>
          <w:b w:val="0"/>
          <w:bCs w:val="0"/>
          <w:kern w:val="2"/>
          <w:sz w:val="32"/>
          <w:szCs w:val="32"/>
          <w:lang w:val="en-US" w:eastAsia="zh-CN" w:bidi="ar-SA"/>
        </w:rPr>
        <w:t>（八）无正当理由拒不接受中介超市管理机构、行业主管部门询问核查、处理结论的；</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b w:val="0"/>
          <w:bCs w:val="0"/>
          <w:kern w:val="2"/>
          <w:sz w:val="32"/>
          <w:szCs w:val="32"/>
          <w:lang w:val="en-US" w:eastAsia="zh-CN" w:bidi="ar-SA"/>
        </w:rPr>
      </w:pPr>
      <w:r>
        <w:rPr>
          <w:rFonts w:hint="default" w:ascii="Times New Roman" w:hAnsi="Times New Roman" w:eastAsia="方正仿宋_GBK" w:cs="Times New Roman"/>
          <w:b w:val="0"/>
          <w:bCs w:val="0"/>
          <w:kern w:val="2"/>
          <w:sz w:val="32"/>
          <w:szCs w:val="32"/>
          <w:lang w:val="en-US" w:eastAsia="zh-CN" w:bidi="ar-SA"/>
        </w:rPr>
        <w:t>（九）违反保密规定或违反权利人有关保守秘密的要求，故意或过失泄漏、违规使用国家秘密、商业秘密等秘密的。</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b w:val="0"/>
          <w:bCs w:val="0"/>
          <w:kern w:val="2"/>
          <w:sz w:val="32"/>
          <w:szCs w:val="32"/>
          <w:lang w:val="en-US" w:eastAsia="zh-CN" w:bidi="ar-SA"/>
        </w:rPr>
      </w:pPr>
      <w:r>
        <w:rPr>
          <w:rFonts w:hint="default" w:ascii="Times New Roman" w:hAnsi="Times New Roman" w:eastAsia="方正仿宋_GBK" w:cs="Times New Roman"/>
          <w:b w:val="0"/>
          <w:bCs w:val="0"/>
          <w:kern w:val="2"/>
          <w:sz w:val="32"/>
          <w:szCs w:val="32"/>
          <w:lang w:val="en-US" w:eastAsia="zh-CN" w:bidi="ar-SA"/>
        </w:rPr>
        <w:t>（十）其他行业主管部门认定存在违法违规行为，需要从重处罚的。</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b w:val="0"/>
          <w:bCs w:val="0"/>
          <w:kern w:val="2"/>
          <w:sz w:val="32"/>
          <w:szCs w:val="32"/>
          <w:lang w:val="en-US" w:eastAsia="zh-CN" w:bidi="ar-SA"/>
        </w:rPr>
      </w:pPr>
      <w:r>
        <w:rPr>
          <w:rFonts w:hint="default" w:ascii="Times New Roman" w:hAnsi="Times New Roman" w:eastAsia="方正仿宋_GBK" w:cs="Times New Roman"/>
          <w:b w:val="0"/>
          <w:bCs w:val="0"/>
          <w:kern w:val="2"/>
          <w:sz w:val="32"/>
          <w:szCs w:val="32"/>
          <w:lang w:val="en-US" w:eastAsia="zh-CN" w:bidi="ar-SA"/>
        </w:rPr>
        <w:t>中介机构存在下列行为，经有关部门核实，直接评为二星级，并纳入中介超市不良记录名单公示3个月：</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b w:val="0"/>
          <w:bCs w:val="0"/>
          <w:kern w:val="2"/>
          <w:sz w:val="32"/>
          <w:szCs w:val="32"/>
          <w:lang w:val="en-US" w:eastAsia="zh-CN" w:bidi="ar-SA"/>
        </w:rPr>
      </w:pPr>
      <w:r>
        <w:rPr>
          <w:rFonts w:hint="default" w:ascii="Times New Roman" w:hAnsi="Times New Roman" w:eastAsia="方正仿宋_GBK" w:cs="Times New Roman"/>
          <w:b w:val="0"/>
          <w:bCs w:val="0"/>
          <w:kern w:val="2"/>
          <w:sz w:val="32"/>
          <w:szCs w:val="32"/>
          <w:lang w:val="en-US" w:eastAsia="zh-CN" w:bidi="ar-SA"/>
        </w:rPr>
        <w:t>（一）无正当理由不按法律法规规定及时与业主单位签订合同的；</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b w:val="0"/>
          <w:bCs w:val="0"/>
          <w:kern w:val="2"/>
          <w:sz w:val="32"/>
          <w:szCs w:val="32"/>
          <w:lang w:val="en-US" w:eastAsia="zh-CN" w:bidi="ar-SA"/>
        </w:rPr>
      </w:pPr>
      <w:r>
        <w:rPr>
          <w:rFonts w:hint="default" w:ascii="Times New Roman" w:hAnsi="Times New Roman" w:eastAsia="方正仿宋_GBK" w:cs="Times New Roman"/>
          <w:b w:val="0"/>
          <w:bCs w:val="0"/>
          <w:kern w:val="2"/>
          <w:sz w:val="32"/>
          <w:szCs w:val="32"/>
          <w:lang w:val="en-US" w:eastAsia="zh-CN" w:bidi="ar-SA"/>
        </w:rPr>
        <w:t>（二）擅自提高服务收费或变相要求业主单位增加服务费用的；</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b w:val="0"/>
          <w:bCs w:val="0"/>
          <w:kern w:val="2"/>
          <w:sz w:val="32"/>
          <w:szCs w:val="32"/>
          <w:lang w:val="en-US" w:eastAsia="zh-CN" w:bidi="ar-SA"/>
        </w:rPr>
      </w:pPr>
      <w:r>
        <w:rPr>
          <w:rFonts w:hint="default" w:ascii="Times New Roman" w:hAnsi="Times New Roman" w:eastAsia="方正仿宋_GBK" w:cs="Times New Roman"/>
          <w:b w:val="0"/>
          <w:bCs w:val="0"/>
          <w:kern w:val="2"/>
          <w:sz w:val="32"/>
          <w:szCs w:val="32"/>
          <w:lang w:val="en-US" w:eastAsia="zh-CN" w:bidi="ar-SA"/>
        </w:rPr>
        <w:t>（三）无正当理由不按合同要求的服务时间完成服务的；</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b w:val="0"/>
          <w:bCs w:val="0"/>
          <w:kern w:val="2"/>
          <w:sz w:val="32"/>
          <w:szCs w:val="32"/>
          <w:lang w:val="en-US" w:eastAsia="zh-CN" w:bidi="ar-SA"/>
        </w:rPr>
      </w:pPr>
      <w:r>
        <w:rPr>
          <w:rFonts w:hint="default" w:ascii="Times New Roman" w:hAnsi="Times New Roman" w:eastAsia="方正仿宋_GBK" w:cs="Times New Roman"/>
          <w:b w:val="0"/>
          <w:bCs w:val="0"/>
          <w:kern w:val="2"/>
          <w:sz w:val="32"/>
          <w:szCs w:val="32"/>
          <w:lang w:val="en-US" w:eastAsia="zh-CN" w:bidi="ar-SA"/>
        </w:rPr>
        <w:t>（四）未按从业规范提供服务，服务质量不达标，服务成果不符合从业规范要求；</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b w:val="0"/>
          <w:bCs w:val="0"/>
          <w:kern w:val="2"/>
          <w:sz w:val="32"/>
          <w:szCs w:val="32"/>
          <w:lang w:val="en-US" w:eastAsia="zh-CN" w:bidi="ar-SA"/>
        </w:rPr>
      </w:pPr>
      <w:r>
        <w:rPr>
          <w:rFonts w:hint="default" w:ascii="Times New Roman" w:hAnsi="Times New Roman" w:eastAsia="方正仿宋_GBK" w:cs="Times New Roman"/>
          <w:b w:val="0"/>
          <w:bCs w:val="0"/>
          <w:kern w:val="2"/>
          <w:sz w:val="32"/>
          <w:szCs w:val="32"/>
          <w:lang w:val="en-US" w:eastAsia="zh-CN" w:bidi="ar-SA"/>
        </w:rPr>
        <w:t>（五）存在以低于成本价格倾销，利用虚假信息或其他非法手段对竞争对手进行投诉、误导业主单位等恶意竞争行为；</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b w:val="0"/>
          <w:bCs w:val="0"/>
          <w:kern w:val="2"/>
          <w:sz w:val="32"/>
          <w:szCs w:val="32"/>
          <w:lang w:val="en-US" w:eastAsia="zh-CN" w:bidi="ar-SA"/>
        </w:rPr>
      </w:pPr>
      <w:r>
        <w:rPr>
          <w:rFonts w:hint="default" w:ascii="Times New Roman" w:hAnsi="Times New Roman" w:eastAsia="方正仿宋_GBK" w:cs="Times New Roman"/>
          <w:b w:val="0"/>
          <w:bCs w:val="0"/>
          <w:kern w:val="2"/>
          <w:sz w:val="32"/>
          <w:szCs w:val="32"/>
          <w:lang w:val="en-US" w:eastAsia="zh-CN" w:bidi="ar-SA"/>
        </w:rPr>
        <w:t>（六）其他行业主管部门认定需要进行处罚的。</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国标仿宋" w:cs="Times New Roman"/>
          <w:sz w:val="32"/>
          <w:szCs w:val="32"/>
        </w:rPr>
      </w:pP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方正黑体_GBK" w:cs="Times New Roman"/>
          <w:sz w:val="32"/>
          <w:szCs w:val="32"/>
          <w:lang w:val="en-US" w:eastAsia="zh-CN"/>
        </w:rPr>
      </w:pPr>
      <w:r>
        <w:rPr>
          <w:rFonts w:hint="default" w:ascii="Times New Roman" w:hAnsi="Times New Roman" w:eastAsia="方正黑体_GBK" w:cs="Times New Roman"/>
          <w:sz w:val="32"/>
          <w:szCs w:val="32"/>
          <w:lang w:val="en-US"/>
        </w:rPr>
        <w:t>第</w:t>
      </w:r>
      <w:r>
        <w:rPr>
          <w:rFonts w:hint="default" w:ascii="Times New Roman" w:hAnsi="Times New Roman" w:eastAsia="方正黑体_GBK" w:cs="Times New Roman"/>
          <w:sz w:val="32"/>
          <w:szCs w:val="32"/>
          <w:lang w:val="en-US" w:eastAsia="zh-CN"/>
        </w:rPr>
        <w:t>四</w:t>
      </w:r>
      <w:r>
        <w:rPr>
          <w:rFonts w:hint="default" w:ascii="Times New Roman" w:hAnsi="Times New Roman" w:eastAsia="方正黑体_GBK" w:cs="Times New Roman"/>
          <w:sz w:val="32"/>
          <w:szCs w:val="32"/>
          <w:lang w:val="en-US"/>
        </w:rPr>
        <w:t>章　</w:t>
      </w:r>
      <w:r>
        <w:rPr>
          <w:rFonts w:hint="default" w:ascii="Times New Roman" w:hAnsi="Times New Roman" w:eastAsia="方正黑体_GBK" w:cs="Times New Roman"/>
          <w:sz w:val="32"/>
          <w:szCs w:val="32"/>
          <w:lang w:val="en-US" w:eastAsia="zh-CN"/>
        </w:rPr>
        <w:t>投诉质疑</w:t>
      </w:r>
    </w:p>
    <w:p>
      <w:pPr>
        <w:keepNext w:val="0"/>
        <w:keepLines w:val="0"/>
        <w:pageBreakBefore w:val="0"/>
        <w:widowControl w:val="0"/>
        <w:kinsoku/>
        <w:wordWrap/>
        <w:overflowPunct/>
        <w:topLinePunct w:val="0"/>
        <w:autoSpaceDE/>
        <w:autoSpaceDN/>
        <w:bidi w:val="0"/>
        <w:adjustRightInd/>
        <w:snapToGrid/>
        <w:spacing w:line="576" w:lineRule="exact"/>
        <w:ind w:firstLine="642" w:firstLineChars="200"/>
        <w:textAlignment w:val="auto"/>
        <w:rPr>
          <w:rFonts w:hint="default" w:ascii="Times New Roman" w:hAnsi="Times New Roman" w:eastAsia="方正仿宋_GBK" w:cs="Times New Roman"/>
          <w:b w:val="0"/>
          <w:bCs w:val="0"/>
          <w:kern w:val="2"/>
          <w:sz w:val="32"/>
          <w:szCs w:val="32"/>
          <w:lang w:val="en-US" w:eastAsia="zh-CN" w:bidi="ar-SA"/>
        </w:rPr>
      </w:pPr>
      <w:r>
        <w:rPr>
          <w:rFonts w:hint="default" w:ascii="Times New Roman" w:hAnsi="Times New Roman" w:eastAsia="仿宋" w:cs="Times New Roman"/>
          <w:b/>
          <w:bCs/>
          <w:color w:val="auto"/>
          <w:sz w:val="32"/>
          <w:szCs w:val="32"/>
          <w:lang w:val="en-US"/>
        </w:rPr>
        <w:t>第</w:t>
      </w:r>
      <w:r>
        <w:rPr>
          <w:rFonts w:hint="default" w:ascii="Times New Roman" w:hAnsi="Times New Roman" w:eastAsia="仿宋" w:cs="Times New Roman"/>
          <w:b/>
          <w:bCs/>
          <w:color w:val="auto"/>
          <w:sz w:val="32"/>
          <w:szCs w:val="32"/>
          <w:lang w:val="en-US" w:eastAsia="zh-CN"/>
        </w:rPr>
        <w:t>十二</w:t>
      </w:r>
      <w:r>
        <w:rPr>
          <w:rFonts w:hint="default" w:ascii="Times New Roman" w:hAnsi="Times New Roman" w:eastAsia="仿宋" w:cs="Times New Roman"/>
          <w:b/>
          <w:bCs/>
          <w:color w:val="auto"/>
          <w:sz w:val="32"/>
          <w:szCs w:val="32"/>
          <w:lang w:val="en-US"/>
        </w:rPr>
        <w:t>条　</w:t>
      </w:r>
      <w:r>
        <w:rPr>
          <w:rFonts w:hint="default" w:ascii="Times New Roman" w:hAnsi="Times New Roman" w:eastAsia="方正仿宋_GBK" w:cs="Times New Roman"/>
          <w:b w:val="0"/>
          <w:bCs w:val="0"/>
          <w:kern w:val="2"/>
          <w:sz w:val="32"/>
          <w:szCs w:val="32"/>
          <w:lang w:val="en-US" w:eastAsia="zh-CN" w:bidi="ar-SA"/>
        </w:rPr>
        <w:t>中介机构对综合评价结果有异议的，应在综合评价后5个工作日内，向行业主管部门提出书面异议。逾期提出的，行业主管部门不予受理。</w:t>
      </w:r>
    </w:p>
    <w:p>
      <w:pPr>
        <w:keepNext w:val="0"/>
        <w:keepLines w:val="0"/>
        <w:pageBreakBefore w:val="0"/>
        <w:widowControl w:val="0"/>
        <w:kinsoku/>
        <w:wordWrap/>
        <w:overflowPunct/>
        <w:topLinePunct w:val="0"/>
        <w:autoSpaceDE/>
        <w:autoSpaceDN/>
        <w:bidi w:val="0"/>
        <w:adjustRightInd/>
        <w:snapToGrid/>
        <w:spacing w:line="576" w:lineRule="exact"/>
        <w:ind w:firstLine="642" w:firstLineChars="200"/>
        <w:textAlignment w:val="auto"/>
        <w:rPr>
          <w:rFonts w:hint="default" w:ascii="Times New Roman" w:hAnsi="Times New Roman" w:eastAsia="方正仿宋_GBK" w:cs="Times New Roman"/>
          <w:b w:val="0"/>
          <w:bCs w:val="0"/>
          <w:kern w:val="2"/>
          <w:sz w:val="32"/>
          <w:szCs w:val="32"/>
          <w:lang w:val="en-US" w:eastAsia="zh-CN" w:bidi="ar-SA"/>
        </w:rPr>
      </w:pPr>
      <w:r>
        <w:rPr>
          <w:rFonts w:hint="default" w:ascii="Times New Roman" w:hAnsi="Times New Roman" w:eastAsia="仿宋" w:cs="Times New Roman"/>
          <w:b/>
          <w:bCs/>
          <w:color w:val="auto"/>
          <w:sz w:val="32"/>
          <w:szCs w:val="32"/>
          <w:lang w:val="en-US" w:eastAsia="zh-CN"/>
        </w:rPr>
        <w:t xml:space="preserve">第十三条  </w:t>
      </w:r>
      <w:r>
        <w:rPr>
          <w:rFonts w:hint="default" w:ascii="Times New Roman" w:hAnsi="Times New Roman" w:eastAsia="方正仿宋_GBK" w:cs="Times New Roman"/>
          <w:b w:val="0"/>
          <w:bCs w:val="0"/>
          <w:kern w:val="2"/>
          <w:sz w:val="32"/>
          <w:szCs w:val="32"/>
          <w:lang w:val="en-US" w:eastAsia="zh-CN" w:bidi="ar-SA"/>
        </w:rPr>
        <w:t>投诉人向行业主管部门提出投诉和质疑时，应提供书面材料。有下列情形之一的，不予受理：</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b w:val="0"/>
          <w:bCs w:val="0"/>
          <w:kern w:val="2"/>
          <w:sz w:val="32"/>
          <w:szCs w:val="32"/>
          <w:lang w:val="en-US" w:eastAsia="zh-CN" w:bidi="ar-SA"/>
        </w:rPr>
      </w:pPr>
      <w:r>
        <w:rPr>
          <w:rFonts w:hint="default" w:ascii="Times New Roman" w:hAnsi="Times New Roman" w:eastAsia="方正仿宋_GBK" w:cs="Times New Roman"/>
          <w:b w:val="0"/>
          <w:bCs w:val="0"/>
          <w:kern w:val="2"/>
          <w:sz w:val="32"/>
          <w:szCs w:val="32"/>
          <w:lang w:val="en-US" w:eastAsia="zh-CN" w:bidi="ar-SA"/>
        </w:rPr>
        <w:t>（一）投诉人未参与投诉项目或与投诉项目无任何利害关系的；</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b w:val="0"/>
          <w:bCs w:val="0"/>
          <w:kern w:val="2"/>
          <w:sz w:val="32"/>
          <w:szCs w:val="32"/>
          <w:lang w:val="en-US" w:eastAsia="zh-CN" w:bidi="ar-SA"/>
        </w:rPr>
      </w:pPr>
      <w:r>
        <w:rPr>
          <w:rFonts w:hint="default" w:ascii="Times New Roman" w:hAnsi="Times New Roman" w:eastAsia="方正仿宋_GBK" w:cs="Times New Roman"/>
          <w:b w:val="0"/>
          <w:bCs w:val="0"/>
          <w:kern w:val="2"/>
          <w:sz w:val="32"/>
          <w:szCs w:val="32"/>
          <w:lang w:val="en-US" w:eastAsia="zh-CN" w:bidi="ar-SA"/>
        </w:rPr>
        <w:t>（二）投诉书未经法定代表人签字、授权代表签字或未加盖单位公章，无有效联系方式的；</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b w:val="0"/>
          <w:bCs w:val="0"/>
          <w:kern w:val="2"/>
          <w:sz w:val="32"/>
          <w:szCs w:val="32"/>
          <w:lang w:val="en-US" w:eastAsia="zh-CN" w:bidi="ar-SA"/>
        </w:rPr>
      </w:pPr>
      <w:r>
        <w:rPr>
          <w:rFonts w:hint="default" w:ascii="Times New Roman" w:hAnsi="Times New Roman" w:eastAsia="方正仿宋_GBK" w:cs="Times New Roman"/>
          <w:b w:val="0"/>
          <w:bCs w:val="0"/>
          <w:kern w:val="2"/>
          <w:sz w:val="32"/>
          <w:szCs w:val="32"/>
          <w:lang w:val="en-US" w:eastAsia="zh-CN" w:bidi="ar-SA"/>
        </w:rPr>
        <w:t>（三）超过法律法规、行业主管部门规范投诉期限的；</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b w:val="0"/>
          <w:bCs w:val="0"/>
          <w:kern w:val="2"/>
          <w:sz w:val="32"/>
          <w:szCs w:val="32"/>
          <w:lang w:val="en-US" w:eastAsia="zh-CN" w:bidi="ar-SA"/>
        </w:rPr>
      </w:pPr>
      <w:r>
        <w:rPr>
          <w:rFonts w:hint="default" w:ascii="Times New Roman" w:hAnsi="Times New Roman" w:eastAsia="方正仿宋_GBK" w:cs="Times New Roman"/>
          <w:b w:val="0"/>
          <w:bCs w:val="0"/>
          <w:kern w:val="2"/>
          <w:sz w:val="32"/>
          <w:szCs w:val="32"/>
          <w:lang w:val="en-US" w:eastAsia="zh-CN" w:bidi="ar-SA"/>
        </w:rPr>
        <w:t>（四）已进行答复且投诉人没有提出新的异议的；</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b w:val="0"/>
          <w:bCs w:val="0"/>
          <w:kern w:val="2"/>
          <w:sz w:val="32"/>
          <w:szCs w:val="32"/>
          <w:lang w:val="en-US" w:eastAsia="zh-CN" w:bidi="ar-SA"/>
        </w:rPr>
      </w:pPr>
      <w:r>
        <w:rPr>
          <w:rFonts w:hint="default" w:ascii="Times New Roman" w:hAnsi="Times New Roman" w:eastAsia="方正仿宋_GBK" w:cs="Times New Roman"/>
          <w:b w:val="0"/>
          <w:bCs w:val="0"/>
          <w:kern w:val="2"/>
          <w:sz w:val="32"/>
          <w:szCs w:val="32"/>
          <w:lang w:val="en-US" w:eastAsia="zh-CN" w:bidi="ar-SA"/>
        </w:rPr>
        <w:t>（五）对于同一事项已经作出答复，投诉人以同一事实和理由重复提出投诉的。</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b w:val="0"/>
          <w:bCs w:val="0"/>
          <w:kern w:val="2"/>
          <w:sz w:val="32"/>
          <w:szCs w:val="32"/>
          <w:lang w:val="en-US" w:eastAsia="zh-CN" w:bidi="ar-SA"/>
        </w:rPr>
      </w:pPr>
      <w:r>
        <w:rPr>
          <w:rFonts w:hint="default" w:ascii="Times New Roman" w:hAnsi="Times New Roman" w:eastAsia="方正仿宋_GBK" w:cs="Times New Roman"/>
          <w:b w:val="0"/>
          <w:bCs w:val="0"/>
          <w:kern w:val="2"/>
          <w:sz w:val="32"/>
          <w:szCs w:val="32"/>
          <w:lang w:val="en-US" w:eastAsia="zh-CN" w:bidi="ar-SA"/>
        </w:rPr>
        <w:t>（六）其他根据行业管理有关法律法规、条例规范等明确不予受理的。</w:t>
      </w:r>
    </w:p>
    <w:p>
      <w:pPr>
        <w:keepNext w:val="0"/>
        <w:keepLines w:val="0"/>
        <w:pageBreakBefore w:val="0"/>
        <w:widowControl w:val="0"/>
        <w:kinsoku/>
        <w:wordWrap/>
        <w:overflowPunct/>
        <w:topLinePunct w:val="0"/>
        <w:autoSpaceDE/>
        <w:autoSpaceDN/>
        <w:bidi w:val="0"/>
        <w:adjustRightInd/>
        <w:snapToGrid/>
        <w:spacing w:line="576" w:lineRule="exact"/>
        <w:ind w:firstLine="642" w:firstLineChars="200"/>
        <w:textAlignment w:val="auto"/>
        <w:rPr>
          <w:rFonts w:hint="default" w:ascii="Times New Roman" w:hAnsi="Times New Roman" w:eastAsia="方正仿宋_GBK" w:cs="Times New Roman"/>
          <w:b w:val="0"/>
          <w:bCs w:val="0"/>
          <w:kern w:val="2"/>
          <w:sz w:val="32"/>
          <w:szCs w:val="32"/>
          <w:lang w:val="en-US" w:eastAsia="zh-CN" w:bidi="ar-SA"/>
        </w:rPr>
      </w:pPr>
      <w:r>
        <w:rPr>
          <w:rFonts w:hint="default" w:ascii="Times New Roman" w:hAnsi="Times New Roman" w:eastAsia="仿宋" w:cs="Times New Roman"/>
          <w:b/>
          <w:bCs/>
          <w:sz w:val="32"/>
          <w:szCs w:val="32"/>
          <w:lang w:val="en-US"/>
        </w:rPr>
        <w:t>第</w:t>
      </w:r>
      <w:r>
        <w:rPr>
          <w:rFonts w:hint="default" w:ascii="Times New Roman" w:hAnsi="Times New Roman" w:eastAsia="仿宋" w:cs="Times New Roman"/>
          <w:b/>
          <w:bCs/>
          <w:sz w:val="32"/>
          <w:szCs w:val="32"/>
          <w:lang w:val="en-US" w:eastAsia="zh-CN"/>
        </w:rPr>
        <w:t>十四</w:t>
      </w:r>
      <w:r>
        <w:rPr>
          <w:rFonts w:hint="default" w:ascii="Times New Roman" w:hAnsi="Times New Roman" w:eastAsia="仿宋" w:cs="Times New Roman"/>
          <w:b/>
          <w:bCs/>
          <w:sz w:val="32"/>
          <w:szCs w:val="32"/>
          <w:lang w:val="en-US"/>
        </w:rPr>
        <w:t>条　</w:t>
      </w:r>
      <w:r>
        <w:rPr>
          <w:rFonts w:hint="default" w:ascii="Times New Roman" w:hAnsi="Times New Roman" w:eastAsia="方正仿宋_GBK" w:cs="Times New Roman"/>
          <w:b w:val="0"/>
          <w:bCs w:val="0"/>
          <w:kern w:val="2"/>
          <w:sz w:val="32"/>
          <w:szCs w:val="32"/>
          <w:lang w:val="en-US" w:eastAsia="zh-CN" w:bidi="ar-SA"/>
        </w:rPr>
        <w:t>行业主管部门在收到投诉人或12345政务服务便民热线转办质疑、投诉后，1个工作日内决定是否受理。决定受理的，应当在作出受理决定后7个工作日内作出处理决定。不予受理的，应当说明理由。</w:t>
      </w:r>
    </w:p>
    <w:p>
      <w:pPr>
        <w:keepNext w:val="0"/>
        <w:keepLines w:val="0"/>
        <w:pageBreakBefore w:val="0"/>
        <w:widowControl w:val="0"/>
        <w:kinsoku/>
        <w:wordWrap/>
        <w:overflowPunct/>
        <w:topLinePunct w:val="0"/>
        <w:autoSpaceDE/>
        <w:autoSpaceDN/>
        <w:bidi w:val="0"/>
        <w:adjustRightInd/>
        <w:snapToGrid/>
        <w:spacing w:line="576" w:lineRule="exact"/>
        <w:ind w:firstLine="642" w:firstLineChars="200"/>
        <w:textAlignment w:val="auto"/>
        <w:rPr>
          <w:rFonts w:hint="default" w:ascii="Times New Roman" w:hAnsi="Times New Roman" w:eastAsia="方正仿宋_GBK" w:cs="Times New Roman"/>
          <w:b w:val="0"/>
          <w:bCs w:val="0"/>
          <w:kern w:val="2"/>
          <w:sz w:val="32"/>
          <w:szCs w:val="32"/>
          <w:lang w:val="en-US" w:eastAsia="zh-CN" w:bidi="ar-SA"/>
        </w:rPr>
      </w:pPr>
      <w:r>
        <w:rPr>
          <w:rFonts w:hint="default" w:ascii="Times New Roman" w:hAnsi="Times New Roman" w:eastAsia="仿宋" w:cs="Times New Roman"/>
          <w:b/>
          <w:bCs/>
          <w:sz w:val="32"/>
          <w:szCs w:val="32"/>
          <w:lang w:val="en-US"/>
        </w:rPr>
        <w:t>第</w:t>
      </w:r>
      <w:r>
        <w:rPr>
          <w:rFonts w:hint="default" w:ascii="Times New Roman" w:hAnsi="Times New Roman" w:eastAsia="仿宋" w:cs="Times New Roman"/>
          <w:b/>
          <w:bCs/>
          <w:sz w:val="32"/>
          <w:szCs w:val="32"/>
          <w:lang w:val="en-US" w:eastAsia="zh-CN"/>
        </w:rPr>
        <w:t>十五</w:t>
      </w:r>
      <w:r>
        <w:rPr>
          <w:rFonts w:hint="default" w:ascii="Times New Roman" w:hAnsi="Times New Roman" w:eastAsia="仿宋" w:cs="Times New Roman"/>
          <w:b/>
          <w:bCs/>
          <w:sz w:val="32"/>
          <w:szCs w:val="32"/>
          <w:lang w:val="en-US"/>
        </w:rPr>
        <w:t>条　</w:t>
      </w:r>
      <w:r>
        <w:rPr>
          <w:rFonts w:hint="default" w:ascii="Times New Roman" w:hAnsi="Times New Roman" w:eastAsia="方正仿宋_GBK" w:cs="Times New Roman"/>
          <w:b w:val="0"/>
          <w:bCs w:val="0"/>
          <w:kern w:val="2"/>
          <w:sz w:val="32"/>
          <w:szCs w:val="32"/>
          <w:lang w:val="en-US" w:eastAsia="zh-CN" w:bidi="ar-SA"/>
        </w:rPr>
        <w:t>除法定需保密的事项外，有关投诉处理结果，应当在2个工作日内在拉萨市一体化政务服务平台中介超市子系统公布。</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国标仿宋"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国标仿宋" w:cs="Times New Roman"/>
          <w:sz w:val="32"/>
          <w:szCs w:val="32"/>
        </w:rPr>
      </w:pPr>
      <w:r>
        <w:rPr>
          <w:rFonts w:hint="default" w:ascii="Times New Roman" w:hAnsi="Times New Roman" w:eastAsia="方正黑体_GBK" w:cs="Times New Roman"/>
          <w:sz w:val="32"/>
          <w:szCs w:val="32"/>
          <w:lang w:val="en-US"/>
        </w:rPr>
        <w:t>第</w:t>
      </w:r>
      <w:r>
        <w:rPr>
          <w:rFonts w:hint="default" w:ascii="Times New Roman" w:hAnsi="Times New Roman" w:eastAsia="方正黑体_GBK" w:cs="Times New Roman"/>
          <w:sz w:val="32"/>
          <w:szCs w:val="32"/>
          <w:lang w:val="en-US" w:eastAsia="zh-CN"/>
        </w:rPr>
        <w:t>五</w:t>
      </w:r>
      <w:r>
        <w:rPr>
          <w:rFonts w:hint="default" w:ascii="Times New Roman" w:hAnsi="Times New Roman" w:eastAsia="方正黑体_GBK" w:cs="Times New Roman"/>
          <w:sz w:val="32"/>
          <w:szCs w:val="32"/>
          <w:lang w:val="en-US"/>
        </w:rPr>
        <w:t>章  附  则</w:t>
      </w:r>
    </w:p>
    <w:p>
      <w:pPr>
        <w:keepNext w:val="0"/>
        <w:keepLines w:val="0"/>
        <w:pageBreakBefore w:val="0"/>
        <w:widowControl w:val="0"/>
        <w:kinsoku/>
        <w:wordWrap/>
        <w:overflowPunct/>
        <w:topLinePunct w:val="0"/>
        <w:autoSpaceDE/>
        <w:autoSpaceDN/>
        <w:bidi w:val="0"/>
        <w:adjustRightInd/>
        <w:snapToGrid/>
        <w:spacing w:line="576" w:lineRule="exact"/>
        <w:ind w:firstLine="642" w:firstLineChars="200"/>
        <w:textAlignment w:val="auto"/>
        <w:rPr>
          <w:rFonts w:hint="default" w:ascii="Times New Roman" w:hAnsi="Times New Roman" w:eastAsia="方正仿宋_GBK" w:cs="Times New Roman"/>
          <w:b w:val="0"/>
          <w:bCs w:val="0"/>
          <w:kern w:val="2"/>
          <w:sz w:val="32"/>
          <w:szCs w:val="32"/>
          <w:lang w:val="en-US" w:eastAsia="zh-CN" w:bidi="ar-SA"/>
        </w:rPr>
      </w:pPr>
      <w:r>
        <w:rPr>
          <w:rFonts w:hint="default" w:ascii="Times New Roman" w:hAnsi="Times New Roman" w:eastAsia="仿宋" w:cs="Times New Roman"/>
          <w:b/>
          <w:bCs/>
          <w:sz w:val="32"/>
          <w:szCs w:val="32"/>
          <w:lang w:val="en-US"/>
        </w:rPr>
        <w:t>第</w:t>
      </w:r>
      <w:r>
        <w:rPr>
          <w:rFonts w:hint="default" w:ascii="Times New Roman" w:hAnsi="Times New Roman" w:eastAsia="仿宋" w:cs="Times New Roman"/>
          <w:b/>
          <w:bCs/>
          <w:sz w:val="32"/>
          <w:szCs w:val="32"/>
          <w:lang w:val="en-US" w:eastAsia="zh-CN"/>
        </w:rPr>
        <w:t>十六</w:t>
      </w:r>
      <w:r>
        <w:rPr>
          <w:rFonts w:hint="default" w:ascii="Times New Roman" w:hAnsi="Times New Roman" w:eastAsia="仿宋" w:cs="Times New Roman"/>
          <w:b/>
          <w:bCs/>
          <w:sz w:val="32"/>
          <w:szCs w:val="32"/>
          <w:lang w:val="en-US"/>
        </w:rPr>
        <w:t xml:space="preserve">条 </w:t>
      </w:r>
      <w:r>
        <w:rPr>
          <w:rFonts w:hint="default" w:ascii="Times New Roman" w:hAnsi="Times New Roman" w:eastAsia="仿宋" w:cs="Times New Roman"/>
          <w:sz w:val="32"/>
          <w:szCs w:val="32"/>
          <w:lang w:val="en-US"/>
        </w:rPr>
        <w:t xml:space="preserve"> </w:t>
      </w:r>
      <w:r>
        <w:rPr>
          <w:rFonts w:hint="default" w:ascii="Times New Roman" w:hAnsi="Times New Roman" w:eastAsia="方正仿宋_GBK" w:cs="Times New Roman"/>
          <w:b w:val="0"/>
          <w:bCs w:val="0"/>
          <w:kern w:val="2"/>
          <w:sz w:val="32"/>
          <w:szCs w:val="32"/>
          <w:lang w:val="en-US" w:eastAsia="zh-CN" w:bidi="ar-SA"/>
        </w:rPr>
        <w:t>各级行政机关、事业单位、国有企业和社会组织基于自我管理需要购买中介服务的，可以自行联系中介超市运行机构办理入驻。鼓励社会性资金项目通过中介超市选取中介服务机构。以上交易活动及服务评价参照本办法执行。</w:t>
      </w:r>
    </w:p>
    <w:p>
      <w:pPr>
        <w:keepNext w:val="0"/>
        <w:keepLines w:val="0"/>
        <w:pageBreakBefore w:val="0"/>
        <w:widowControl w:val="0"/>
        <w:kinsoku/>
        <w:wordWrap/>
        <w:overflowPunct/>
        <w:topLinePunct w:val="0"/>
        <w:autoSpaceDE/>
        <w:autoSpaceDN/>
        <w:bidi w:val="0"/>
        <w:adjustRightInd/>
        <w:snapToGrid/>
        <w:spacing w:line="576" w:lineRule="exact"/>
        <w:ind w:firstLine="642" w:firstLineChars="200"/>
        <w:textAlignment w:val="auto"/>
        <w:rPr>
          <w:rFonts w:hint="default" w:ascii="Times New Roman" w:hAnsi="Times New Roman" w:eastAsia="方正仿宋_GBK" w:cs="Times New Roman"/>
          <w:b w:val="0"/>
          <w:bCs w:val="0"/>
          <w:kern w:val="2"/>
          <w:sz w:val="32"/>
          <w:szCs w:val="32"/>
          <w:lang w:val="en-US" w:eastAsia="zh-CN" w:bidi="ar-SA"/>
        </w:rPr>
      </w:pPr>
      <w:r>
        <w:rPr>
          <w:rFonts w:hint="default" w:ascii="Times New Roman" w:hAnsi="Times New Roman" w:eastAsia="仿宋" w:cs="Times New Roman"/>
          <w:b/>
          <w:bCs/>
          <w:sz w:val="32"/>
          <w:szCs w:val="32"/>
          <w:lang w:val="en-US"/>
        </w:rPr>
        <w:t>第</w:t>
      </w:r>
      <w:r>
        <w:rPr>
          <w:rFonts w:hint="default" w:ascii="Times New Roman" w:hAnsi="Times New Roman" w:eastAsia="仿宋" w:cs="Times New Roman"/>
          <w:b/>
          <w:bCs/>
          <w:sz w:val="32"/>
          <w:szCs w:val="32"/>
          <w:lang w:val="en-US" w:eastAsia="zh-CN"/>
        </w:rPr>
        <w:t>十七</w:t>
      </w:r>
      <w:r>
        <w:rPr>
          <w:rFonts w:hint="default" w:ascii="Times New Roman" w:hAnsi="Times New Roman" w:eastAsia="仿宋" w:cs="Times New Roman"/>
          <w:b/>
          <w:bCs/>
          <w:sz w:val="32"/>
          <w:szCs w:val="32"/>
          <w:lang w:val="en-US"/>
        </w:rPr>
        <w:t xml:space="preserve">条  </w:t>
      </w:r>
      <w:r>
        <w:rPr>
          <w:rFonts w:hint="default" w:ascii="Times New Roman" w:hAnsi="Times New Roman" w:eastAsia="方正仿宋_GBK" w:cs="Times New Roman"/>
          <w:b w:val="0"/>
          <w:bCs w:val="0"/>
          <w:kern w:val="2"/>
          <w:sz w:val="32"/>
          <w:szCs w:val="32"/>
          <w:lang w:val="en-US" w:eastAsia="zh-CN" w:bidi="ar-SA"/>
        </w:rPr>
        <w:t>本办法实施过程中，法律法规和规章另有规定的从其规定。</w:t>
      </w:r>
    </w:p>
    <w:p>
      <w:pPr>
        <w:keepNext w:val="0"/>
        <w:keepLines w:val="0"/>
        <w:pageBreakBefore w:val="0"/>
        <w:widowControl w:val="0"/>
        <w:kinsoku/>
        <w:wordWrap/>
        <w:overflowPunct/>
        <w:topLinePunct w:val="0"/>
        <w:autoSpaceDE/>
        <w:autoSpaceDN/>
        <w:bidi w:val="0"/>
        <w:adjustRightInd/>
        <w:snapToGrid/>
        <w:spacing w:line="576" w:lineRule="exact"/>
        <w:ind w:firstLine="642" w:firstLineChars="200"/>
        <w:textAlignment w:val="auto"/>
        <w:rPr>
          <w:rFonts w:hint="default" w:ascii="Times New Roman" w:hAnsi="Times New Roman" w:eastAsia="方正仿宋_GBK" w:cs="Times New Roman"/>
          <w:b w:val="0"/>
          <w:bCs w:val="0"/>
          <w:kern w:val="2"/>
          <w:sz w:val="32"/>
          <w:szCs w:val="32"/>
          <w:lang w:val="en-US" w:eastAsia="zh-CN" w:bidi="ar-SA"/>
        </w:rPr>
      </w:pPr>
      <w:r>
        <w:rPr>
          <w:rFonts w:hint="default" w:ascii="Times New Roman" w:hAnsi="Times New Roman" w:eastAsia="仿宋" w:cs="Times New Roman"/>
          <w:b/>
          <w:bCs/>
          <w:sz w:val="32"/>
          <w:szCs w:val="32"/>
          <w:lang w:val="en-US"/>
        </w:rPr>
        <w:t>第</w:t>
      </w:r>
      <w:r>
        <w:rPr>
          <w:rFonts w:hint="default" w:ascii="Times New Roman" w:hAnsi="Times New Roman" w:eastAsia="仿宋" w:cs="Times New Roman"/>
          <w:b/>
          <w:bCs/>
          <w:sz w:val="32"/>
          <w:szCs w:val="32"/>
          <w:lang w:val="en-US" w:eastAsia="zh-CN"/>
        </w:rPr>
        <w:t>十八</w:t>
      </w:r>
      <w:r>
        <w:rPr>
          <w:rFonts w:hint="default" w:ascii="Times New Roman" w:hAnsi="Times New Roman" w:eastAsia="仿宋" w:cs="Times New Roman"/>
          <w:b/>
          <w:bCs/>
          <w:sz w:val="32"/>
          <w:szCs w:val="32"/>
          <w:lang w:val="en-US"/>
        </w:rPr>
        <w:t>条</w:t>
      </w:r>
      <w:r>
        <w:rPr>
          <w:rFonts w:hint="default" w:ascii="Times New Roman" w:hAnsi="Times New Roman" w:eastAsia="仿宋" w:cs="Times New Roman"/>
          <w:sz w:val="32"/>
          <w:szCs w:val="32"/>
          <w:lang w:val="en-US"/>
        </w:rPr>
        <w:t xml:space="preserve">  </w:t>
      </w:r>
      <w:r>
        <w:rPr>
          <w:rFonts w:hint="default" w:ascii="Times New Roman" w:hAnsi="Times New Roman" w:eastAsia="方正仿宋_GBK" w:cs="Times New Roman"/>
          <w:b w:val="0"/>
          <w:bCs w:val="0"/>
          <w:kern w:val="2"/>
          <w:sz w:val="32"/>
          <w:szCs w:val="32"/>
          <w:lang w:val="en-US" w:eastAsia="zh-CN" w:bidi="ar-SA"/>
        </w:rPr>
        <w:t>本办法由拉萨市行政审批和便民服务局负责解释。</w:t>
      </w:r>
    </w:p>
    <w:p>
      <w:pPr>
        <w:keepNext w:val="0"/>
        <w:keepLines w:val="0"/>
        <w:pageBreakBefore w:val="0"/>
        <w:widowControl w:val="0"/>
        <w:kinsoku/>
        <w:wordWrap/>
        <w:overflowPunct/>
        <w:topLinePunct w:val="0"/>
        <w:autoSpaceDE/>
        <w:autoSpaceDN/>
        <w:bidi w:val="0"/>
        <w:adjustRightInd/>
        <w:snapToGrid/>
        <w:spacing w:line="576" w:lineRule="exact"/>
        <w:ind w:firstLine="642" w:firstLineChars="200"/>
        <w:textAlignment w:val="auto"/>
        <w:rPr>
          <w:rFonts w:hint="eastAsia" w:ascii="国标仿宋" w:hAnsi="国标仿宋" w:eastAsia="国标仿宋" w:cs="国标仿宋"/>
          <w:sz w:val="32"/>
          <w:szCs w:val="32"/>
          <w:lang w:val="en-US" w:eastAsia="zh-CN"/>
        </w:rPr>
      </w:pPr>
      <w:r>
        <w:rPr>
          <w:rFonts w:hint="eastAsia" w:ascii="Times New Roman" w:hAnsi="Times New Roman" w:eastAsia="仿宋" w:cs="Times New Roman"/>
          <w:b/>
          <w:bCs/>
          <w:sz w:val="32"/>
          <w:szCs w:val="32"/>
          <w:lang w:val="en-US" w:eastAsia="zh-CN"/>
        </w:rPr>
        <w:t>第十九条</w:t>
      </w:r>
      <w:r>
        <w:rPr>
          <w:rFonts w:hint="eastAsia" w:ascii="国标仿宋" w:hAnsi="国标仿宋" w:eastAsia="国标仿宋" w:cs="国标仿宋"/>
          <w:sz w:val="32"/>
          <w:szCs w:val="32"/>
          <w:lang w:val="en-US" w:eastAsia="zh-CN"/>
        </w:rPr>
        <w:t xml:space="preserve">  </w:t>
      </w:r>
      <w:r>
        <w:rPr>
          <w:rFonts w:hint="eastAsia" w:ascii="Times New Roman" w:hAnsi="Times New Roman" w:eastAsia="方正仿宋_GBK" w:cs="Times New Roman"/>
          <w:b w:val="0"/>
          <w:bCs w:val="0"/>
          <w:kern w:val="2"/>
          <w:sz w:val="32"/>
          <w:szCs w:val="32"/>
          <w:lang w:val="en-US" w:eastAsia="zh-CN" w:bidi="ar-SA"/>
        </w:rPr>
        <w:t>本办法自印发之日起执行，有效期3年。</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国标仿宋" w:cs="Times New Roman"/>
          <w:sz w:val="32"/>
          <w:szCs w:val="32"/>
          <w:lang w:val="en-US" w:eastAsia="zh-CN"/>
        </w:rPr>
      </w:pPr>
      <w:bookmarkStart w:id="0" w:name="_GoBack"/>
      <w:bookmarkEnd w:id="0"/>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 w:name="国标仿宋">
    <w:panose1 w:val="02000500000000000000"/>
    <w:charset w:val="86"/>
    <w:family w:val="auto"/>
    <w:pitch w:val="default"/>
    <w:sig w:usb0="A00002BF" w:usb1="38C77CFA" w:usb2="00000016" w:usb3="00000000" w:csb0="00040000" w:csb1="00000000"/>
  </w:font>
  <w:font w:name="仿宋">
    <w:altName w:val="宋体"/>
    <w:panose1 w:val="02010609060101010101"/>
    <w:charset w:val="86"/>
    <w:family w:val="auto"/>
    <w:pitch w:val="default"/>
    <w:sig w:usb0="00000000" w:usb1="00000000"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方正宋体S-超大字符集(SIP)">
    <w:panose1 w:val="03000509000000000000"/>
    <w:charset w:val="86"/>
    <w:family w:val="auto"/>
    <w:pitch w:val="default"/>
    <w:sig w:usb0="00000003" w:usb1="0A0E08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">
              <v:fill on="f" focussize="0,0"/>
              <v:stroke on="f" weight="0.5pt"/>
              <v:imagedata o:title=""/>
              <o:lock v:ext="edit" aspectratio="f"/>
              <v:textbox inset="0mm,0mm,0mm,0mm" style="mso-fit-shape-to-text:t;">
                <w:txbxContent>
                  <w:p>
                    <w:pPr>
                      <w:pStyle w:val="2"/>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Q1NzA1ZGYxYzNiZTM3MzI5MzFjN2IzNjRhZjU0YmQifQ=="/>
  </w:docVars>
  <w:rsids>
    <w:rsidRoot w:val="00000000"/>
    <w:rsid w:val="01412F9D"/>
    <w:rsid w:val="0B95312F"/>
    <w:rsid w:val="0C73711D"/>
    <w:rsid w:val="12D86258"/>
    <w:rsid w:val="1C586B2A"/>
    <w:rsid w:val="21296294"/>
    <w:rsid w:val="217911FA"/>
    <w:rsid w:val="33545E93"/>
    <w:rsid w:val="37FF94A3"/>
    <w:rsid w:val="39052408"/>
    <w:rsid w:val="3C8F71A8"/>
    <w:rsid w:val="3DB44648"/>
    <w:rsid w:val="3FBDA653"/>
    <w:rsid w:val="3FDF2B44"/>
    <w:rsid w:val="44185E43"/>
    <w:rsid w:val="49B32F12"/>
    <w:rsid w:val="4F4D2063"/>
    <w:rsid w:val="4F72109D"/>
    <w:rsid w:val="5544171A"/>
    <w:rsid w:val="5BBD7911"/>
    <w:rsid w:val="6030505D"/>
    <w:rsid w:val="61465701"/>
    <w:rsid w:val="68A452E5"/>
    <w:rsid w:val="6EF21B99"/>
    <w:rsid w:val="7C4D4F6F"/>
    <w:rsid w:val="7CFAC697"/>
    <w:rsid w:val="7E76313C"/>
    <w:rsid w:val="7F3F7C45"/>
    <w:rsid w:val="BBDF227E"/>
    <w:rsid w:val="BFF61690"/>
    <w:rsid w:val="EF765626"/>
    <w:rsid w:val="FDF7EAA8"/>
  </w:rsids>
  <m:mathPr>
    <m:mathFont m:val="Cambria Math"/>
    <m:brkBin m:val="before"/>
    <m:brkBinSub m:val="--"/>
    <m:smallFrac m:val="1"/>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2"/>
      <w:lang w:val="en-US" w:eastAsia="zh-CN" w:bidi="ar-SA"/>
    </w:rPr>
  </w:style>
  <w:style w:type="character" w:default="1" w:styleId="6">
    <w:name w:val="Default Paragraph Font"/>
    <w:qFormat/>
    <w:uiPriority w:val="1"/>
  </w:style>
  <w:style w:type="table" w:default="1" w:styleId="5">
    <w:name w:val="Normal Table"/>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Pages>
  <Words>2597</Words>
  <Characters>2627</Characters>
  <Paragraphs>207</Paragraphs>
  <TotalTime>0</TotalTime>
  <ScaleCrop>false</ScaleCrop>
  <LinksUpToDate>false</LinksUpToDate>
  <CharactersWithSpaces>2671</CharactersWithSpaces>
  <Application>WPS Office_11.1.0.11719_F1E327BC-269C-435d-A152-05C5408002CA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2025-04-10T03:10:00Z</dcterms:created>
  <dc:creator>ALN-AL00</dc:creator>
  <cp:lastModifiedBy>huawei</cp:lastModifiedBy>
  <cp:lastPrinted>2025-08-07T17:21:00Z</cp:lastPrinted>
  <dcterms:modified xsi:type="dcterms:W3CDTF">2026-05-12T15:41:06Z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B178CAB1F31F4C7DA059BE4C3F202651_13</vt:lpwstr>
  </property>
  <property fmtid="{D5CDD505-2E9C-101B-9397-08002B2CF9AE}" pid="3" name="KSOProductBuildVer">
    <vt:lpwstr>2052-11.1.0.11719</vt:lpwstr>
  </property>
  <property fmtid="{D5CDD505-2E9C-101B-9397-08002B2CF9AE}" pid="4" name="KSOTemplateDocerSaveRecord">
    <vt:lpwstr>eyJoZGlkIjoiNzFlMDhiZTFkNmYwODU2Y2NjNTQzNDM2YmEwNGU3NTkiLCJ1c2VySWQiOiI0MDY3MTg2NzIifQ==</vt:lpwstr>
  </property>
</Properties>
</file>