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B570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方正黑体_GBK" w:hAnsi="方正黑体_GBK" w:eastAsia="方正黑体_GBK" w:cs="方正黑体_GBK"/>
          <w:b w:val="0"/>
          <w:bCs/>
          <w:color w:val="000000"/>
          <w:sz w:val="32"/>
          <w:szCs w:val="32"/>
          <w:u w:val="none"/>
          <w:lang w:val="en-US" w:eastAsia="zh-CN"/>
        </w:rPr>
      </w:pPr>
      <w:r>
        <w:rPr>
          <w:rFonts w:hint="eastAsia" w:ascii="方正黑体_GBK" w:hAnsi="方正黑体_GBK" w:eastAsia="方正黑体_GBK" w:cs="方正黑体_GBK"/>
          <w:b w:val="0"/>
          <w:bCs/>
          <w:color w:val="000000"/>
          <w:sz w:val="32"/>
          <w:szCs w:val="32"/>
          <w:u w:val="none"/>
          <w:lang w:val="en-US" w:eastAsia="zh-CN"/>
        </w:rPr>
        <w:t>附件4：</w:t>
      </w:r>
    </w:p>
    <w:p w14:paraId="506F9AD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color w:val="000000"/>
          <w:sz w:val="44"/>
          <w:szCs w:val="44"/>
          <w:u w:val="none"/>
          <w:lang w:val="en-US" w:eastAsia="zh-CN"/>
        </w:rPr>
      </w:pPr>
      <w:bookmarkStart w:id="0" w:name="_GoBack"/>
      <w:r>
        <w:rPr>
          <w:rFonts w:hint="eastAsia" w:ascii="方正小标宋_GBK" w:hAnsi="方正小标宋_GBK" w:eastAsia="方正小标宋_GBK" w:cs="方正小标宋_GBK"/>
          <w:b w:val="0"/>
          <w:bCs/>
          <w:color w:val="000000"/>
          <w:sz w:val="44"/>
          <w:szCs w:val="44"/>
          <w:u w:val="none"/>
          <w:lang w:val="en-US" w:eastAsia="zh-CN"/>
        </w:rPr>
        <w:t>评分办法</w:t>
      </w:r>
      <w:bookmarkEnd w:id="0"/>
    </w:p>
    <w:p w14:paraId="33B7BEED">
      <w:pPr>
        <w:jc w:val="center"/>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资格评审表</w:t>
      </w:r>
    </w:p>
    <w:p w14:paraId="4B6BFA5E">
      <w:pPr>
        <w:jc w:val="center"/>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注：各供应商严格按照下列要求进行提供，未提供或提供的资料不完整可能产生的落标或废标风险由投标人自行承担；</w:t>
      </w:r>
    </w:p>
    <w:tbl>
      <w:tblPr>
        <w:tblStyle w:val="6"/>
        <w:tblW w:w="16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55"/>
        <w:gridCol w:w="2535"/>
        <w:gridCol w:w="2411"/>
        <w:gridCol w:w="1102"/>
        <w:gridCol w:w="1320"/>
        <w:gridCol w:w="1375"/>
        <w:gridCol w:w="2880"/>
        <w:gridCol w:w="1516"/>
        <w:gridCol w:w="1488"/>
      </w:tblGrid>
      <w:tr w14:paraId="5174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4" w:type="dxa"/>
            <w:vMerge w:val="restart"/>
            <w:noWrap w:val="0"/>
            <w:vAlign w:val="center"/>
          </w:tcPr>
          <w:p w14:paraId="39C0BEEC">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055" w:type="dxa"/>
            <w:vMerge w:val="restart"/>
            <w:noWrap w:val="0"/>
            <w:vAlign w:val="center"/>
          </w:tcPr>
          <w:p w14:paraId="79BBE55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投标供应商名称</w:t>
            </w:r>
          </w:p>
        </w:tc>
        <w:tc>
          <w:tcPr>
            <w:tcW w:w="13139" w:type="dxa"/>
            <w:gridSpan w:val="7"/>
            <w:noWrap w:val="0"/>
            <w:vAlign w:val="center"/>
          </w:tcPr>
          <w:p w14:paraId="60469B00">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审查内容</w:t>
            </w:r>
          </w:p>
        </w:tc>
        <w:tc>
          <w:tcPr>
            <w:tcW w:w="1488" w:type="dxa"/>
            <w:vMerge w:val="restart"/>
            <w:noWrap w:val="0"/>
            <w:vAlign w:val="center"/>
          </w:tcPr>
          <w:p w14:paraId="27A185ED">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是否通过审查</w:t>
            </w:r>
          </w:p>
        </w:tc>
      </w:tr>
      <w:tr w14:paraId="602F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494" w:type="dxa"/>
            <w:vMerge w:val="continue"/>
            <w:noWrap w:val="0"/>
            <w:vAlign w:val="center"/>
          </w:tcPr>
          <w:p w14:paraId="0B930F74">
            <w:pPr>
              <w:widowControl/>
              <w:jc w:val="left"/>
              <w:rPr>
                <w:rFonts w:hint="eastAsia" w:ascii="宋体" w:hAnsi="宋体" w:eastAsia="宋体" w:cs="宋体"/>
                <w:color w:val="000000"/>
                <w:kern w:val="0"/>
                <w:sz w:val="20"/>
                <w:szCs w:val="20"/>
              </w:rPr>
            </w:pPr>
          </w:p>
        </w:tc>
        <w:tc>
          <w:tcPr>
            <w:tcW w:w="1055" w:type="dxa"/>
            <w:vMerge w:val="continue"/>
            <w:noWrap w:val="0"/>
            <w:vAlign w:val="center"/>
          </w:tcPr>
          <w:p w14:paraId="5348E71D">
            <w:pPr>
              <w:widowControl/>
              <w:jc w:val="left"/>
              <w:rPr>
                <w:rFonts w:hint="eastAsia" w:ascii="宋体" w:hAnsi="宋体" w:eastAsia="宋体" w:cs="宋体"/>
                <w:color w:val="000000"/>
                <w:kern w:val="0"/>
                <w:sz w:val="20"/>
                <w:szCs w:val="20"/>
              </w:rPr>
            </w:pPr>
          </w:p>
        </w:tc>
        <w:tc>
          <w:tcPr>
            <w:tcW w:w="2535" w:type="dxa"/>
            <w:noWrap w:val="0"/>
            <w:vAlign w:val="center"/>
          </w:tcPr>
          <w:p w14:paraId="7F335B87">
            <w:pPr>
              <w:widowControl/>
              <w:jc w:val="left"/>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lang w:eastAsia="zh-CN"/>
              </w:rPr>
              <w:t>具有独立承担民事责任的能力：</w:t>
            </w:r>
            <w:r>
              <w:rPr>
                <w:rFonts w:hint="eastAsia" w:ascii="宋体" w:hAnsi="宋体" w:eastAsia="宋体" w:cs="宋体"/>
                <w:b w:val="0"/>
                <w:bCs w:val="0"/>
                <w:color w:val="000000"/>
                <w:kern w:val="0"/>
                <w:sz w:val="20"/>
                <w:szCs w:val="20"/>
                <w:lang w:eastAsia="zh-CN"/>
              </w:rPr>
              <w:t>如供应商是企业（包括合伙企业），应提供在工商部门注册的有效“企业法人营业执照”或“营业执照”资料；如供应商是事业单位，应提供有效的“事业单位法人证书”资料；供应商是非企业专业服务机构的，应提供执业许可证等证明文件；如供应商是个体工商户，应提供有效的“个体工商户营业执照”资料；如供应商是自然人，应提供有效的自然人身份证明资料。</w:t>
            </w:r>
          </w:p>
        </w:tc>
        <w:tc>
          <w:tcPr>
            <w:tcW w:w="2411" w:type="dxa"/>
            <w:noWrap w:val="0"/>
            <w:vAlign w:val="center"/>
          </w:tcPr>
          <w:p w14:paraId="4CF5F6B5">
            <w:pPr>
              <w:widowControl/>
              <w:jc w:val="left"/>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lang w:eastAsia="zh-CN"/>
              </w:rPr>
              <w:t>具有良好的商业信誉和健全的财务会计制度：</w:t>
            </w:r>
            <w:r>
              <w:rPr>
                <w:rFonts w:hint="eastAsia" w:ascii="宋体" w:hAnsi="宋体" w:eastAsia="宋体" w:cs="宋体"/>
                <w:color w:val="000000"/>
                <w:kern w:val="0"/>
                <w:sz w:val="20"/>
                <w:szCs w:val="20"/>
                <w:lang w:eastAsia="zh-CN"/>
              </w:rPr>
              <w:t>供应商是法人的，应提供 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lang w:eastAsia="zh-CN"/>
              </w:rPr>
              <w:t>年、202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lang w:eastAsia="zh-CN"/>
              </w:rPr>
              <w:t>年经审计的财务报告，或财务报表，或其单位开户银行出具的资信证明等财务会计制度证明资料。部分其他组织和自然人，没有经审计的财务报告，可以提供银行出具的资信证明。</w:t>
            </w:r>
          </w:p>
        </w:tc>
        <w:tc>
          <w:tcPr>
            <w:tcW w:w="1102" w:type="dxa"/>
            <w:noWrap w:val="0"/>
            <w:vAlign w:val="center"/>
          </w:tcPr>
          <w:p w14:paraId="1B4791FF">
            <w:pPr>
              <w:widowControl/>
              <w:jc w:val="center"/>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lang w:eastAsia="zh-CN"/>
              </w:rPr>
              <w:t>具有履行合同所必需的设备和专业技术能力：</w:t>
            </w:r>
            <w:r>
              <w:rPr>
                <w:rFonts w:hint="eastAsia" w:ascii="宋体" w:hAnsi="宋体" w:eastAsia="宋体" w:cs="宋体"/>
                <w:color w:val="000000"/>
                <w:kern w:val="0"/>
                <w:sz w:val="20"/>
                <w:szCs w:val="20"/>
                <w:lang w:eastAsia="zh-CN"/>
              </w:rPr>
              <w:t>提供可充分满足履行合同所需设备和专业技术能力的证明材料或承诺函。</w:t>
            </w:r>
          </w:p>
        </w:tc>
        <w:tc>
          <w:tcPr>
            <w:tcW w:w="1320" w:type="dxa"/>
            <w:noWrap w:val="0"/>
            <w:vAlign w:val="center"/>
          </w:tcPr>
          <w:p w14:paraId="5FF01C0D">
            <w:pPr>
              <w:widowControl/>
              <w:jc w:val="center"/>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lang w:eastAsia="zh-CN"/>
              </w:rPr>
              <w:t>有依法缴纳税收和社会保障资金的良好记录：</w:t>
            </w:r>
            <w:r>
              <w:rPr>
                <w:rFonts w:hint="eastAsia" w:ascii="宋体" w:hAnsi="宋体" w:eastAsia="宋体" w:cs="宋体"/>
                <w:color w:val="000000"/>
                <w:kern w:val="0"/>
                <w:sz w:val="20"/>
                <w:szCs w:val="20"/>
                <w:lang w:eastAsia="zh-CN"/>
              </w:rPr>
              <w:t>是否按照招标文件提供</w:t>
            </w:r>
            <w:r>
              <w:rPr>
                <w:rFonts w:hint="eastAsia" w:ascii="宋体" w:hAnsi="宋体" w:eastAsia="宋体" w:cs="宋体"/>
                <w:color w:val="000000"/>
                <w:kern w:val="0"/>
                <w:sz w:val="20"/>
                <w:szCs w:val="20"/>
                <w:lang w:val="en-US" w:eastAsia="zh-CN"/>
              </w:rPr>
              <w:t>近三年</w:t>
            </w:r>
            <w:r>
              <w:rPr>
                <w:rFonts w:hint="eastAsia" w:ascii="宋体" w:hAnsi="宋体" w:eastAsia="宋体" w:cs="宋体"/>
                <w:color w:val="000000"/>
                <w:kern w:val="0"/>
                <w:sz w:val="20"/>
                <w:szCs w:val="20"/>
                <w:lang w:eastAsia="zh-CN"/>
              </w:rPr>
              <w:t>依法缴纳社会保障资金的良好记录的证明材料</w:t>
            </w:r>
            <w:r>
              <w:rPr>
                <w:rFonts w:hint="eastAsia" w:ascii="宋体" w:hAnsi="宋体" w:eastAsia="宋体" w:cs="宋体"/>
                <w:kern w:val="0"/>
                <w:sz w:val="16"/>
                <w:szCs w:val="16"/>
                <w:lang w:eastAsia="zh-CN"/>
              </w:rPr>
              <w:t>。</w:t>
            </w:r>
          </w:p>
        </w:tc>
        <w:tc>
          <w:tcPr>
            <w:tcW w:w="1375" w:type="dxa"/>
            <w:noWrap w:val="0"/>
            <w:vAlign w:val="center"/>
          </w:tcPr>
          <w:p w14:paraId="61C21CE1">
            <w:pPr>
              <w:widowControl/>
              <w:jc w:val="center"/>
              <w:rPr>
                <w:rFonts w:hint="eastAsia" w:ascii="宋体" w:hAnsi="宋体" w:eastAsia="宋体" w:cs="宋体"/>
                <w:b/>
                <w:bCs/>
                <w:color w:val="000000"/>
                <w:kern w:val="0"/>
                <w:sz w:val="20"/>
                <w:szCs w:val="20"/>
                <w:lang w:eastAsia="zh-CN"/>
              </w:rPr>
            </w:pPr>
            <w:r>
              <w:rPr>
                <w:rFonts w:hint="eastAsia" w:ascii="宋体" w:hAnsi="宋体" w:eastAsia="宋体" w:cs="宋体"/>
                <w:b/>
                <w:bCs/>
                <w:color w:val="000000"/>
                <w:kern w:val="0"/>
                <w:sz w:val="20"/>
                <w:szCs w:val="20"/>
                <w:lang w:eastAsia="en-US"/>
              </w:rPr>
              <w:t>重大违法记录的声明</w:t>
            </w:r>
            <w:r>
              <w:rPr>
                <w:rFonts w:hint="eastAsia" w:ascii="宋体" w:hAnsi="宋体" w:eastAsia="宋体" w:cs="宋体"/>
                <w:b/>
                <w:bCs/>
                <w:color w:val="000000"/>
                <w:kern w:val="0"/>
                <w:sz w:val="20"/>
                <w:szCs w:val="20"/>
                <w:lang w:eastAsia="zh-CN"/>
              </w:rPr>
              <w:t>：</w:t>
            </w:r>
            <w:r>
              <w:rPr>
                <w:rFonts w:hint="eastAsia" w:ascii="宋体" w:hAnsi="宋体" w:eastAsia="宋体" w:cs="宋体"/>
                <w:color w:val="000000"/>
                <w:kern w:val="0"/>
                <w:sz w:val="20"/>
                <w:szCs w:val="20"/>
                <w:lang w:eastAsia="zh-CN"/>
              </w:rPr>
              <w:t>提供了有效的参加政府采购活动前3年内在经营活动中没有重大违法记录的书面声明。</w:t>
            </w:r>
          </w:p>
        </w:tc>
        <w:tc>
          <w:tcPr>
            <w:tcW w:w="2880" w:type="dxa"/>
            <w:noWrap w:val="0"/>
            <w:vAlign w:val="center"/>
          </w:tcPr>
          <w:p w14:paraId="1126025A">
            <w:pPr>
              <w:widowControl/>
              <w:jc w:val="center"/>
              <w:rPr>
                <w:rFonts w:hint="eastAsia" w:ascii="宋体" w:hAnsi="宋体" w:eastAsia="宋体" w:cs="宋体"/>
                <w:b w:val="0"/>
                <w:bCs w:val="0"/>
                <w:color w:val="000000"/>
                <w:kern w:val="0"/>
                <w:sz w:val="20"/>
                <w:szCs w:val="20"/>
                <w:lang w:eastAsia="zh-CN"/>
              </w:rPr>
            </w:pPr>
            <w:r>
              <w:rPr>
                <w:rFonts w:hint="eastAsia" w:ascii="宋体" w:hAnsi="宋体" w:eastAsia="宋体" w:cs="宋体"/>
                <w:b/>
                <w:bCs/>
                <w:color w:val="000000"/>
                <w:kern w:val="0"/>
                <w:sz w:val="20"/>
                <w:szCs w:val="20"/>
                <w:lang w:eastAsia="zh-CN"/>
              </w:rPr>
              <w:t>信用记录：</w:t>
            </w:r>
            <w:r>
              <w:rPr>
                <w:rFonts w:hint="eastAsia" w:ascii="宋体" w:hAnsi="宋体" w:eastAsia="宋体" w:cs="宋体"/>
                <w:b w:val="0"/>
                <w:bCs w:val="0"/>
                <w:color w:val="000000"/>
                <w:kern w:val="0"/>
                <w:sz w:val="20"/>
                <w:szCs w:val="20"/>
                <w:lang w:eastAsia="zh-CN"/>
              </w:rPr>
              <w:t>未被“信用中国”网站（www.creditchina.gov.cn）中列入失信被执行人和重大税收违法案件当事人名单的供应商、未被中国政府采购网（www.ccgp.gov.cn）列入政府采购严重违法失信行为记录名单中被财政部门禁止参加政府采购活动的供应商（处罚决定规定的时间和地域范围内）。</w:t>
            </w:r>
          </w:p>
        </w:tc>
        <w:tc>
          <w:tcPr>
            <w:tcW w:w="1516" w:type="dxa"/>
            <w:noWrap w:val="0"/>
            <w:vAlign w:val="center"/>
          </w:tcPr>
          <w:p w14:paraId="66F383A3">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b/>
                <w:bCs/>
                <w:color w:val="000000"/>
                <w:kern w:val="0"/>
                <w:sz w:val="20"/>
                <w:szCs w:val="20"/>
                <w:lang w:val="en-US" w:eastAsia="zh-CN"/>
              </w:rPr>
              <w:t>其他规定：</w:t>
            </w:r>
            <w:r>
              <w:rPr>
                <w:rFonts w:hint="eastAsia" w:ascii="宋体" w:hAnsi="宋体" w:eastAsia="宋体" w:cs="宋体"/>
                <w:color w:val="000000"/>
                <w:kern w:val="0"/>
                <w:sz w:val="20"/>
                <w:szCs w:val="20"/>
                <w:lang w:val="en-US" w:eastAsia="zh-CN"/>
              </w:rPr>
              <w:t>符合《中华人民共和国政府采购法》第二十二条规定。本项目不接受联合体比选。</w:t>
            </w:r>
          </w:p>
          <w:p w14:paraId="3EA89081">
            <w:pPr>
              <w:widowControl/>
              <w:jc w:val="left"/>
              <w:rPr>
                <w:rFonts w:hint="eastAsia" w:ascii="宋体" w:hAnsi="宋体" w:eastAsia="宋体" w:cs="宋体"/>
                <w:color w:val="000000"/>
                <w:kern w:val="0"/>
                <w:sz w:val="20"/>
                <w:szCs w:val="20"/>
                <w:lang w:eastAsia="zh-CN"/>
              </w:rPr>
            </w:pPr>
          </w:p>
        </w:tc>
        <w:tc>
          <w:tcPr>
            <w:tcW w:w="1488" w:type="dxa"/>
            <w:vMerge w:val="continue"/>
            <w:noWrap w:val="0"/>
            <w:vAlign w:val="center"/>
          </w:tcPr>
          <w:p w14:paraId="64747454">
            <w:pPr>
              <w:widowControl/>
              <w:jc w:val="center"/>
              <w:rPr>
                <w:rFonts w:hint="eastAsia" w:ascii="宋体" w:hAnsi="宋体" w:eastAsia="宋体" w:cs="宋体"/>
                <w:color w:val="000000"/>
                <w:kern w:val="0"/>
                <w:sz w:val="20"/>
                <w:szCs w:val="20"/>
              </w:rPr>
            </w:pPr>
          </w:p>
        </w:tc>
      </w:tr>
      <w:tr w14:paraId="6B8C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94" w:type="dxa"/>
            <w:noWrap/>
            <w:vAlign w:val="center"/>
          </w:tcPr>
          <w:p w14:paraId="0A9ED54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55" w:type="dxa"/>
            <w:noWrap/>
            <w:vAlign w:val="center"/>
          </w:tcPr>
          <w:p w14:paraId="227F84A5">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2535" w:type="dxa"/>
            <w:noWrap/>
            <w:vAlign w:val="center"/>
          </w:tcPr>
          <w:p w14:paraId="68676DFE">
            <w:pPr>
              <w:widowControl/>
              <w:jc w:val="left"/>
              <w:rPr>
                <w:rFonts w:hint="eastAsia" w:ascii="宋体" w:hAnsi="宋体" w:eastAsia="宋体" w:cs="宋体"/>
                <w:color w:val="000000"/>
                <w:kern w:val="0"/>
                <w:sz w:val="20"/>
                <w:szCs w:val="20"/>
              </w:rPr>
            </w:pPr>
          </w:p>
        </w:tc>
        <w:tc>
          <w:tcPr>
            <w:tcW w:w="2411" w:type="dxa"/>
            <w:noWrap/>
            <w:vAlign w:val="center"/>
          </w:tcPr>
          <w:p w14:paraId="37755DBE">
            <w:pPr>
              <w:widowControl/>
              <w:jc w:val="left"/>
              <w:rPr>
                <w:rFonts w:hint="eastAsia" w:ascii="宋体" w:hAnsi="宋体" w:eastAsia="宋体" w:cs="宋体"/>
                <w:color w:val="000000"/>
                <w:kern w:val="0"/>
                <w:sz w:val="20"/>
                <w:szCs w:val="20"/>
              </w:rPr>
            </w:pPr>
          </w:p>
        </w:tc>
        <w:tc>
          <w:tcPr>
            <w:tcW w:w="1102" w:type="dxa"/>
            <w:noWrap w:val="0"/>
            <w:vAlign w:val="center"/>
          </w:tcPr>
          <w:p w14:paraId="4EAE7271">
            <w:pPr>
              <w:widowControl/>
              <w:jc w:val="left"/>
              <w:rPr>
                <w:rFonts w:hint="eastAsia" w:ascii="宋体" w:hAnsi="宋体" w:eastAsia="宋体" w:cs="宋体"/>
                <w:color w:val="000000"/>
                <w:kern w:val="0"/>
                <w:sz w:val="20"/>
                <w:szCs w:val="20"/>
              </w:rPr>
            </w:pPr>
          </w:p>
        </w:tc>
        <w:tc>
          <w:tcPr>
            <w:tcW w:w="1320" w:type="dxa"/>
            <w:noWrap/>
            <w:vAlign w:val="center"/>
          </w:tcPr>
          <w:p w14:paraId="0D7C3E0E">
            <w:pPr>
              <w:widowControl/>
              <w:jc w:val="left"/>
              <w:rPr>
                <w:rFonts w:hint="eastAsia" w:ascii="宋体" w:hAnsi="宋体" w:eastAsia="宋体" w:cs="宋体"/>
                <w:color w:val="000000"/>
                <w:kern w:val="0"/>
                <w:sz w:val="20"/>
                <w:szCs w:val="20"/>
              </w:rPr>
            </w:pPr>
          </w:p>
        </w:tc>
        <w:tc>
          <w:tcPr>
            <w:tcW w:w="1375" w:type="dxa"/>
            <w:noWrap/>
            <w:vAlign w:val="center"/>
          </w:tcPr>
          <w:p w14:paraId="133C4DB5">
            <w:pPr>
              <w:widowControl/>
              <w:jc w:val="left"/>
              <w:rPr>
                <w:rFonts w:hint="eastAsia" w:ascii="宋体" w:hAnsi="宋体" w:eastAsia="宋体" w:cs="宋体"/>
                <w:color w:val="000000"/>
                <w:kern w:val="0"/>
                <w:sz w:val="20"/>
                <w:szCs w:val="20"/>
              </w:rPr>
            </w:pPr>
          </w:p>
        </w:tc>
        <w:tc>
          <w:tcPr>
            <w:tcW w:w="2880" w:type="dxa"/>
            <w:noWrap/>
            <w:vAlign w:val="center"/>
          </w:tcPr>
          <w:p w14:paraId="20AD2BCA">
            <w:pPr>
              <w:widowControl/>
              <w:jc w:val="left"/>
              <w:rPr>
                <w:rFonts w:hint="eastAsia" w:ascii="宋体" w:hAnsi="宋体" w:eastAsia="宋体" w:cs="宋体"/>
                <w:color w:val="000000"/>
                <w:kern w:val="0"/>
                <w:sz w:val="20"/>
                <w:szCs w:val="20"/>
              </w:rPr>
            </w:pPr>
          </w:p>
        </w:tc>
        <w:tc>
          <w:tcPr>
            <w:tcW w:w="1516" w:type="dxa"/>
            <w:noWrap/>
            <w:vAlign w:val="center"/>
          </w:tcPr>
          <w:p w14:paraId="389F8C89">
            <w:pPr>
              <w:widowControl/>
              <w:jc w:val="left"/>
              <w:rPr>
                <w:rFonts w:hint="eastAsia" w:ascii="宋体" w:hAnsi="宋体" w:eastAsia="宋体" w:cs="宋体"/>
                <w:color w:val="000000"/>
                <w:kern w:val="0"/>
                <w:sz w:val="20"/>
                <w:szCs w:val="20"/>
              </w:rPr>
            </w:pPr>
          </w:p>
        </w:tc>
        <w:tc>
          <w:tcPr>
            <w:tcW w:w="1488" w:type="dxa"/>
            <w:noWrap/>
            <w:vAlign w:val="center"/>
          </w:tcPr>
          <w:p w14:paraId="58FE9C09">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  过</w:t>
            </w:r>
          </w:p>
          <w:p w14:paraId="01AEDE6E">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□未通过</w:t>
            </w:r>
          </w:p>
        </w:tc>
      </w:tr>
      <w:tr w14:paraId="42379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94" w:type="dxa"/>
            <w:noWrap/>
            <w:vAlign w:val="center"/>
          </w:tcPr>
          <w:p w14:paraId="3728A27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55" w:type="dxa"/>
            <w:noWrap/>
            <w:vAlign w:val="center"/>
          </w:tcPr>
          <w:p w14:paraId="0B6B2CEB">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2535" w:type="dxa"/>
            <w:noWrap/>
            <w:vAlign w:val="center"/>
          </w:tcPr>
          <w:p w14:paraId="4F0B498A">
            <w:pPr>
              <w:widowControl/>
              <w:jc w:val="left"/>
              <w:rPr>
                <w:rFonts w:hint="eastAsia" w:ascii="宋体" w:hAnsi="宋体" w:eastAsia="宋体" w:cs="宋体"/>
                <w:color w:val="000000"/>
                <w:kern w:val="0"/>
                <w:sz w:val="20"/>
                <w:szCs w:val="20"/>
              </w:rPr>
            </w:pPr>
          </w:p>
        </w:tc>
        <w:tc>
          <w:tcPr>
            <w:tcW w:w="2411" w:type="dxa"/>
            <w:noWrap/>
            <w:vAlign w:val="center"/>
          </w:tcPr>
          <w:p w14:paraId="0C07B24F">
            <w:pPr>
              <w:widowControl/>
              <w:jc w:val="left"/>
              <w:rPr>
                <w:rFonts w:hint="eastAsia" w:ascii="宋体" w:hAnsi="宋体" w:eastAsia="宋体" w:cs="宋体"/>
                <w:color w:val="000000"/>
                <w:kern w:val="0"/>
                <w:sz w:val="20"/>
                <w:szCs w:val="20"/>
              </w:rPr>
            </w:pPr>
          </w:p>
        </w:tc>
        <w:tc>
          <w:tcPr>
            <w:tcW w:w="1102" w:type="dxa"/>
            <w:noWrap w:val="0"/>
            <w:vAlign w:val="center"/>
          </w:tcPr>
          <w:p w14:paraId="4C2CEB78">
            <w:pPr>
              <w:widowControl/>
              <w:jc w:val="left"/>
              <w:rPr>
                <w:rFonts w:hint="eastAsia" w:ascii="宋体" w:hAnsi="宋体" w:eastAsia="宋体" w:cs="宋体"/>
                <w:color w:val="000000"/>
                <w:kern w:val="0"/>
                <w:sz w:val="20"/>
                <w:szCs w:val="20"/>
              </w:rPr>
            </w:pPr>
          </w:p>
        </w:tc>
        <w:tc>
          <w:tcPr>
            <w:tcW w:w="1320" w:type="dxa"/>
            <w:noWrap/>
            <w:vAlign w:val="center"/>
          </w:tcPr>
          <w:p w14:paraId="7740D463">
            <w:pPr>
              <w:widowControl/>
              <w:jc w:val="left"/>
              <w:rPr>
                <w:rFonts w:hint="eastAsia" w:ascii="宋体" w:hAnsi="宋体" w:eastAsia="宋体" w:cs="宋体"/>
                <w:color w:val="000000"/>
                <w:kern w:val="0"/>
                <w:sz w:val="20"/>
                <w:szCs w:val="20"/>
              </w:rPr>
            </w:pPr>
          </w:p>
        </w:tc>
        <w:tc>
          <w:tcPr>
            <w:tcW w:w="1375" w:type="dxa"/>
            <w:noWrap/>
            <w:vAlign w:val="center"/>
          </w:tcPr>
          <w:p w14:paraId="35DAA5CD">
            <w:pPr>
              <w:widowControl/>
              <w:jc w:val="left"/>
              <w:rPr>
                <w:rFonts w:hint="eastAsia" w:ascii="宋体" w:hAnsi="宋体" w:eastAsia="宋体" w:cs="宋体"/>
                <w:color w:val="000000"/>
                <w:kern w:val="0"/>
                <w:sz w:val="20"/>
                <w:szCs w:val="20"/>
              </w:rPr>
            </w:pPr>
          </w:p>
        </w:tc>
        <w:tc>
          <w:tcPr>
            <w:tcW w:w="2880" w:type="dxa"/>
            <w:noWrap/>
            <w:vAlign w:val="center"/>
          </w:tcPr>
          <w:p w14:paraId="46F68B3A">
            <w:pPr>
              <w:widowControl/>
              <w:jc w:val="left"/>
              <w:rPr>
                <w:rFonts w:hint="eastAsia" w:ascii="宋体" w:hAnsi="宋体" w:eastAsia="宋体" w:cs="宋体"/>
                <w:color w:val="000000"/>
                <w:kern w:val="0"/>
                <w:sz w:val="20"/>
                <w:szCs w:val="20"/>
              </w:rPr>
            </w:pPr>
          </w:p>
        </w:tc>
        <w:tc>
          <w:tcPr>
            <w:tcW w:w="1516" w:type="dxa"/>
            <w:noWrap/>
            <w:vAlign w:val="center"/>
          </w:tcPr>
          <w:p w14:paraId="54B5D955">
            <w:pPr>
              <w:widowControl/>
              <w:jc w:val="left"/>
              <w:rPr>
                <w:rFonts w:hint="eastAsia" w:ascii="宋体" w:hAnsi="宋体" w:eastAsia="宋体" w:cs="宋体"/>
                <w:color w:val="000000"/>
                <w:kern w:val="0"/>
                <w:sz w:val="20"/>
                <w:szCs w:val="20"/>
              </w:rPr>
            </w:pPr>
          </w:p>
        </w:tc>
        <w:tc>
          <w:tcPr>
            <w:tcW w:w="1488" w:type="dxa"/>
            <w:noWrap/>
            <w:vAlign w:val="center"/>
          </w:tcPr>
          <w:p w14:paraId="2DE100CA">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  过</w:t>
            </w:r>
          </w:p>
          <w:p w14:paraId="58154DCC">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□未通过</w:t>
            </w:r>
          </w:p>
        </w:tc>
      </w:tr>
      <w:tr w14:paraId="1E70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94" w:type="dxa"/>
            <w:noWrap/>
            <w:vAlign w:val="center"/>
          </w:tcPr>
          <w:p w14:paraId="1DE61FA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055" w:type="dxa"/>
            <w:noWrap/>
            <w:vAlign w:val="center"/>
          </w:tcPr>
          <w:p w14:paraId="7ED6E192">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35" w:type="dxa"/>
            <w:noWrap/>
            <w:vAlign w:val="center"/>
          </w:tcPr>
          <w:p w14:paraId="11DAD89F">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411" w:type="dxa"/>
            <w:noWrap/>
            <w:vAlign w:val="center"/>
          </w:tcPr>
          <w:p w14:paraId="517D5D28">
            <w:pPr>
              <w:widowControl/>
              <w:jc w:val="left"/>
              <w:rPr>
                <w:rFonts w:hint="eastAsia" w:ascii="宋体" w:hAnsi="宋体" w:eastAsia="宋体" w:cs="宋体"/>
                <w:color w:val="000000"/>
                <w:kern w:val="0"/>
                <w:sz w:val="20"/>
                <w:szCs w:val="20"/>
              </w:rPr>
            </w:pPr>
          </w:p>
        </w:tc>
        <w:tc>
          <w:tcPr>
            <w:tcW w:w="1102" w:type="dxa"/>
            <w:noWrap w:val="0"/>
            <w:vAlign w:val="center"/>
          </w:tcPr>
          <w:p w14:paraId="77B36773">
            <w:pPr>
              <w:widowControl/>
              <w:jc w:val="left"/>
              <w:rPr>
                <w:rFonts w:hint="eastAsia" w:ascii="宋体" w:hAnsi="宋体" w:eastAsia="宋体" w:cs="宋体"/>
                <w:color w:val="000000"/>
                <w:kern w:val="0"/>
                <w:sz w:val="20"/>
                <w:szCs w:val="20"/>
              </w:rPr>
            </w:pPr>
          </w:p>
        </w:tc>
        <w:tc>
          <w:tcPr>
            <w:tcW w:w="1320" w:type="dxa"/>
            <w:noWrap/>
            <w:vAlign w:val="center"/>
          </w:tcPr>
          <w:p w14:paraId="465333FF">
            <w:pPr>
              <w:widowControl/>
              <w:jc w:val="left"/>
              <w:rPr>
                <w:rFonts w:hint="eastAsia" w:ascii="宋体" w:hAnsi="宋体" w:eastAsia="宋体" w:cs="宋体"/>
                <w:color w:val="000000"/>
                <w:kern w:val="0"/>
                <w:sz w:val="20"/>
                <w:szCs w:val="20"/>
              </w:rPr>
            </w:pPr>
          </w:p>
        </w:tc>
        <w:tc>
          <w:tcPr>
            <w:tcW w:w="1375" w:type="dxa"/>
            <w:noWrap/>
            <w:vAlign w:val="center"/>
          </w:tcPr>
          <w:p w14:paraId="5CED4C2F">
            <w:pPr>
              <w:widowControl/>
              <w:jc w:val="left"/>
              <w:rPr>
                <w:rFonts w:hint="eastAsia" w:ascii="宋体" w:hAnsi="宋体" w:eastAsia="宋体" w:cs="宋体"/>
                <w:color w:val="000000"/>
                <w:kern w:val="0"/>
                <w:sz w:val="20"/>
                <w:szCs w:val="20"/>
              </w:rPr>
            </w:pPr>
          </w:p>
        </w:tc>
        <w:tc>
          <w:tcPr>
            <w:tcW w:w="2880" w:type="dxa"/>
            <w:noWrap/>
            <w:vAlign w:val="center"/>
          </w:tcPr>
          <w:p w14:paraId="35847844">
            <w:pPr>
              <w:widowControl/>
              <w:jc w:val="left"/>
              <w:rPr>
                <w:rFonts w:hint="eastAsia" w:ascii="宋体" w:hAnsi="宋体" w:eastAsia="宋体" w:cs="宋体"/>
                <w:color w:val="000000"/>
                <w:kern w:val="0"/>
                <w:sz w:val="20"/>
                <w:szCs w:val="20"/>
              </w:rPr>
            </w:pPr>
          </w:p>
        </w:tc>
        <w:tc>
          <w:tcPr>
            <w:tcW w:w="1516" w:type="dxa"/>
            <w:noWrap/>
            <w:vAlign w:val="center"/>
          </w:tcPr>
          <w:p w14:paraId="2AD88AAA">
            <w:pPr>
              <w:widowControl/>
              <w:jc w:val="left"/>
              <w:rPr>
                <w:rFonts w:hint="eastAsia" w:ascii="宋体" w:hAnsi="宋体" w:eastAsia="宋体" w:cs="宋体"/>
                <w:color w:val="000000"/>
                <w:kern w:val="0"/>
                <w:sz w:val="20"/>
                <w:szCs w:val="20"/>
              </w:rPr>
            </w:pPr>
          </w:p>
        </w:tc>
        <w:tc>
          <w:tcPr>
            <w:tcW w:w="1488" w:type="dxa"/>
            <w:noWrap/>
            <w:vAlign w:val="center"/>
          </w:tcPr>
          <w:p w14:paraId="39824C9A">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  过</w:t>
            </w:r>
          </w:p>
          <w:p w14:paraId="5A43C18B">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□未通过</w:t>
            </w:r>
          </w:p>
        </w:tc>
      </w:tr>
    </w:tbl>
    <w:p w14:paraId="1CB4FC8D">
      <w:pPr>
        <w:widowControl/>
        <w:ind w:left="315" w:leftChars="150" w:firstLine="211" w:firstLineChars="100"/>
        <w:jc w:val="left"/>
        <w:rPr>
          <w:rFonts w:hint="eastAsia" w:ascii="宋体" w:hAnsi="宋体" w:eastAsia="宋体" w:cs="宋体"/>
          <w:b/>
          <w:bCs/>
          <w:color w:val="000000"/>
        </w:rPr>
      </w:pPr>
      <w:r>
        <w:rPr>
          <w:rFonts w:hint="eastAsia" w:ascii="宋体" w:hAnsi="宋体" w:eastAsia="宋体" w:cs="宋体"/>
          <w:b/>
          <w:bCs/>
          <w:color w:val="000000"/>
          <w:kern w:val="0"/>
          <w:szCs w:val="21"/>
        </w:rPr>
        <w:t>注：资料必须清晰可见，属于投标人本公司所有且在有效期内，审查内容符合规定的，在相应栏目划“√”；不符合规定的，在相应的栏目划“×”并注明原因。是否通过审查在相应栏目进行勾选。</w:t>
      </w:r>
    </w:p>
    <w:p w14:paraId="4262BC1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采购人监督：</w:t>
      </w:r>
    </w:p>
    <w:p w14:paraId="297B4673">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br w:type="page"/>
      </w:r>
    </w:p>
    <w:p w14:paraId="6DC4276C">
      <w:pPr>
        <w:jc w:val="center"/>
        <w:rPr>
          <w:rStyle w:val="8"/>
          <w:rFonts w:hint="eastAsia" w:ascii="方正小标宋_GBK" w:hAnsi="方正小标宋_GBK" w:eastAsia="方正小标宋_GBK" w:cs="方正小标宋_GBK"/>
          <w:b w:val="0"/>
          <w:bCs w:val="0"/>
          <w:sz w:val="44"/>
          <w:szCs w:val="44"/>
        </w:rPr>
      </w:pPr>
      <w:r>
        <w:rPr>
          <w:rStyle w:val="8"/>
          <w:rFonts w:hint="eastAsia" w:ascii="方正小标宋_GBK" w:hAnsi="方正小标宋_GBK" w:eastAsia="方正小标宋_GBK" w:cs="方正小标宋_GBK"/>
          <w:b w:val="0"/>
          <w:bCs w:val="0"/>
          <w:sz w:val="44"/>
          <w:szCs w:val="44"/>
        </w:rPr>
        <w:t>符合性评审表</w:t>
      </w:r>
    </w:p>
    <w:tbl>
      <w:tblPr>
        <w:tblStyle w:val="6"/>
        <w:tblpPr w:leftFromText="180" w:rightFromText="180" w:vertAnchor="text" w:horzAnchor="page" w:tblpXSpec="center" w:tblpY="284"/>
        <w:tblOverlap w:val="never"/>
        <w:tblW w:w="15136" w:type="dxa"/>
        <w:jc w:val="center"/>
        <w:tblLayout w:type="fixed"/>
        <w:tblCellMar>
          <w:top w:w="0" w:type="dxa"/>
          <w:left w:w="108" w:type="dxa"/>
          <w:bottom w:w="0" w:type="dxa"/>
          <w:right w:w="108" w:type="dxa"/>
        </w:tblCellMar>
      </w:tblPr>
      <w:tblGrid>
        <w:gridCol w:w="655"/>
        <w:gridCol w:w="1485"/>
        <w:gridCol w:w="1843"/>
        <w:gridCol w:w="2214"/>
        <w:gridCol w:w="2543"/>
        <w:gridCol w:w="3459"/>
        <w:gridCol w:w="1758"/>
        <w:gridCol w:w="1179"/>
      </w:tblGrid>
      <w:tr w14:paraId="0F5D8F95">
        <w:tblPrEx>
          <w:tblCellMar>
            <w:top w:w="0" w:type="dxa"/>
            <w:left w:w="108" w:type="dxa"/>
            <w:bottom w:w="0" w:type="dxa"/>
            <w:right w:w="108" w:type="dxa"/>
          </w:tblCellMar>
        </w:tblPrEx>
        <w:trPr>
          <w:trHeight w:val="628" w:hRule="atLeast"/>
          <w:jc w:val="center"/>
        </w:trPr>
        <w:tc>
          <w:tcPr>
            <w:tcW w:w="655" w:type="dxa"/>
            <w:vMerge w:val="restart"/>
            <w:tcBorders>
              <w:top w:val="single" w:color="auto" w:sz="8" w:space="0"/>
              <w:left w:val="single" w:color="auto" w:sz="8" w:space="0"/>
              <w:bottom w:val="single" w:color="000000" w:sz="8" w:space="0"/>
              <w:right w:val="single" w:color="auto" w:sz="4" w:space="0"/>
            </w:tcBorders>
            <w:noWrap w:val="0"/>
            <w:vAlign w:val="center"/>
          </w:tcPr>
          <w:p w14:paraId="22E47DE2">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485" w:type="dxa"/>
            <w:vMerge w:val="restart"/>
            <w:tcBorders>
              <w:top w:val="single" w:color="auto" w:sz="8" w:space="0"/>
              <w:left w:val="single" w:color="auto" w:sz="4" w:space="0"/>
              <w:bottom w:val="single" w:color="000000" w:sz="8" w:space="0"/>
              <w:right w:val="single" w:color="auto" w:sz="4" w:space="0"/>
            </w:tcBorders>
            <w:noWrap/>
            <w:vAlign w:val="center"/>
          </w:tcPr>
          <w:p w14:paraId="293607D6">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投标供应商名称</w:t>
            </w:r>
          </w:p>
        </w:tc>
        <w:tc>
          <w:tcPr>
            <w:tcW w:w="1843" w:type="dxa"/>
            <w:tcBorders>
              <w:top w:val="single" w:color="auto" w:sz="8" w:space="0"/>
              <w:left w:val="nil"/>
              <w:bottom w:val="single" w:color="auto" w:sz="4" w:space="0"/>
              <w:right w:val="nil"/>
            </w:tcBorders>
            <w:noWrap w:val="0"/>
            <w:vAlign w:val="center"/>
          </w:tcPr>
          <w:p w14:paraId="635B1038">
            <w:pPr>
              <w:jc w:val="center"/>
              <w:rPr>
                <w:rFonts w:hint="eastAsia" w:ascii="宋体" w:hAnsi="宋体" w:eastAsia="宋体" w:cs="宋体"/>
                <w:b/>
                <w:bCs/>
                <w:color w:val="000000"/>
                <w:kern w:val="0"/>
                <w:sz w:val="24"/>
                <w:szCs w:val="24"/>
              </w:rPr>
            </w:pPr>
          </w:p>
        </w:tc>
        <w:tc>
          <w:tcPr>
            <w:tcW w:w="9974" w:type="dxa"/>
            <w:gridSpan w:val="4"/>
            <w:tcBorders>
              <w:top w:val="single" w:color="auto" w:sz="8" w:space="0"/>
              <w:left w:val="nil"/>
              <w:bottom w:val="single" w:color="auto" w:sz="4" w:space="0"/>
              <w:right w:val="single" w:color="000000" w:sz="8" w:space="0"/>
            </w:tcBorders>
            <w:noWrap/>
            <w:vAlign w:val="center"/>
          </w:tcPr>
          <w:p w14:paraId="50DB930A">
            <w:pPr>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评审因素</w:t>
            </w:r>
          </w:p>
        </w:tc>
        <w:tc>
          <w:tcPr>
            <w:tcW w:w="1179" w:type="dxa"/>
            <w:vMerge w:val="restart"/>
            <w:tcBorders>
              <w:top w:val="single" w:color="auto" w:sz="8" w:space="0"/>
              <w:left w:val="single" w:color="auto" w:sz="4" w:space="0"/>
              <w:right w:val="single" w:color="000000" w:sz="8" w:space="0"/>
            </w:tcBorders>
            <w:noWrap/>
            <w:vAlign w:val="center"/>
          </w:tcPr>
          <w:p w14:paraId="5904C678">
            <w:pPr>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是否通过审查</w:t>
            </w:r>
          </w:p>
        </w:tc>
      </w:tr>
      <w:tr w14:paraId="21655964">
        <w:tblPrEx>
          <w:tblCellMar>
            <w:top w:w="0" w:type="dxa"/>
            <w:left w:w="108" w:type="dxa"/>
            <w:bottom w:w="0" w:type="dxa"/>
            <w:right w:w="108" w:type="dxa"/>
          </w:tblCellMar>
        </w:tblPrEx>
        <w:trPr>
          <w:trHeight w:val="2148" w:hRule="atLeast"/>
          <w:jc w:val="center"/>
        </w:trPr>
        <w:tc>
          <w:tcPr>
            <w:tcW w:w="655" w:type="dxa"/>
            <w:vMerge w:val="continue"/>
            <w:tcBorders>
              <w:top w:val="single" w:color="auto" w:sz="8" w:space="0"/>
              <w:left w:val="single" w:color="auto" w:sz="8" w:space="0"/>
              <w:bottom w:val="single" w:color="000000" w:sz="8" w:space="0"/>
              <w:right w:val="single" w:color="auto" w:sz="4" w:space="0"/>
            </w:tcBorders>
            <w:noWrap w:val="0"/>
            <w:vAlign w:val="center"/>
          </w:tcPr>
          <w:p w14:paraId="2EC2CADD">
            <w:pPr>
              <w:widowControl/>
              <w:jc w:val="left"/>
              <w:rPr>
                <w:rFonts w:hint="eastAsia" w:ascii="宋体" w:hAnsi="宋体" w:eastAsia="宋体" w:cs="宋体"/>
                <w:b/>
                <w:bCs/>
                <w:color w:val="000000"/>
                <w:kern w:val="0"/>
                <w:sz w:val="24"/>
                <w:szCs w:val="24"/>
              </w:rPr>
            </w:pPr>
          </w:p>
        </w:tc>
        <w:tc>
          <w:tcPr>
            <w:tcW w:w="1485" w:type="dxa"/>
            <w:vMerge w:val="continue"/>
            <w:tcBorders>
              <w:top w:val="single" w:color="auto" w:sz="8" w:space="0"/>
              <w:left w:val="single" w:color="auto" w:sz="4" w:space="0"/>
              <w:bottom w:val="single" w:color="000000" w:sz="8" w:space="0"/>
              <w:right w:val="single" w:color="auto" w:sz="4" w:space="0"/>
            </w:tcBorders>
            <w:noWrap w:val="0"/>
            <w:vAlign w:val="center"/>
          </w:tcPr>
          <w:p w14:paraId="569130A3">
            <w:pPr>
              <w:widowControl/>
              <w:jc w:val="left"/>
              <w:rPr>
                <w:rFonts w:hint="eastAsia" w:ascii="宋体" w:hAnsi="宋体" w:eastAsia="宋体" w:cs="宋体"/>
                <w:b/>
                <w:bCs/>
                <w:color w:val="000000"/>
                <w:kern w:val="0"/>
                <w:sz w:val="24"/>
                <w:szCs w:val="24"/>
              </w:rPr>
            </w:pPr>
          </w:p>
        </w:tc>
        <w:tc>
          <w:tcPr>
            <w:tcW w:w="1843" w:type="dxa"/>
            <w:tcBorders>
              <w:top w:val="nil"/>
              <w:left w:val="nil"/>
              <w:bottom w:val="single" w:color="auto" w:sz="8" w:space="0"/>
              <w:right w:val="single" w:color="auto" w:sz="4" w:space="0"/>
            </w:tcBorders>
            <w:noWrap w:val="0"/>
            <w:vAlign w:val="center"/>
          </w:tcPr>
          <w:p w14:paraId="33C75493">
            <w:pPr>
              <w:widowControl/>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供应商名称：</w:t>
            </w:r>
            <w:r>
              <w:rPr>
                <w:rFonts w:hint="eastAsia" w:ascii="宋体" w:hAnsi="宋体" w:eastAsia="宋体" w:cs="宋体"/>
                <w:color w:val="000000"/>
                <w:kern w:val="0"/>
                <w:sz w:val="24"/>
                <w:szCs w:val="24"/>
              </w:rPr>
              <w:t>是否与营业执照一致</w:t>
            </w:r>
            <w:r>
              <w:rPr>
                <w:rFonts w:hint="eastAsia" w:ascii="宋体" w:hAnsi="宋体" w:eastAsia="宋体" w:cs="宋体"/>
                <w:color w:val="000000"/>
                <w:kern w:val="0"/>
                <w:sz w:val="24"/>
                <w:szCs w:val="24"/>
                <w:lang w:eastAsia="zh-CN"/>
              </w:rPr>
              <w:t>。</w:t>
            </w:r>
          </w:p>
        </w:tc>
        <w:tc>
          <w:tcPr>
            <w:tcW w:w="2214" w:type="dxa"/>
            <w:tcBorders>
              <w:top w:val="nil"/>
              <w:left w:val="nil"/>
              <w:bottom w:val="single" w:color="auto" w:sz="8" w:space="0"/>
              <w:right w:val="single" w:color="auto" w:sz="4" w:space="0"/>
            </w:tcBorders>
            <w:noWrap w:val="0"/>
            <w:vAlign w:val="center"/>
          </w:tcPr>
          <w:p w14:paraId="2FA202EA">
            <w:pPr>
              <w:widowControl/>
              <w:jc w:val="left"/>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rPr>
              <w:t>投标文件有效期</w:t>
            </w:r>
            <w:r>
              <w:rPr>
                <w:rFonts w:hint="eastAsia" w:ascii="宋体" w:hAnsi="宋体" w:eastAsia="宋体" w:cs="宋体"/>
                <w:b/>
                <w:color w:val="000000"/>
                <w:kern w:val="0"/>
                <w:sz w:val="24"/>
                <w:szCs w:val="24"/>
                <w:lang w:eastAsia="zh-CN"/>
              </w:rPr>
              <w:t>：</w:t>
            </w:r>
          </w:p>
          <w:p w14:paraId="53A740F5">
            <w:pPr>
              <w:widowControl/>
              <w:jc w:val="left"/>
              <w:rPr>
                <w:rFonts w:hint="eastAsia" w:ascii="宋体" w:hAnsi="宋体" w:eastAsia="宋体" w:cs="宋体"/>
                <w:color w:val="000000"/>
                <w:kern w:val="0"/>
                <w:sz w:val="24"/>
                <w:szCs w:val="24"/>
              </w:rPr>
            </w:pPr>
            <w:r>
              <w:rPr>
                <w:rFonts w:hint="eastAsia" w:ascii="宋体" w:hAnsi="宋体" w:eastAsia="宋体" w:cs="宋体"/>
                <w:b w:val="0"/>
                <w:bCs/>
                <w:color w:val="000000"/>
                <w:kern w:val="0"/>
                <w:sz w:val="24"/>
                <w:szCs w:val="24"/>
              </w:rPr>
              <w:t>投标文件有效期满足招标文件要求</w:t>
            </w:r>
            <w:r>
              <w:rPr>
                <w:rFonts w:hint="eastAsia" w:ascii="宋体" w:hAnsi="宋体" w:eastAsia="宋体" w:cs="宋体"/>
                <w:b w:val="0"/>
                <w:bCs/>
                <w:color w:val="000000"/>
                <w:kern w:val="0"/>
                <w:sz w:val="24"/>
                <w:szCs w:val="24"/>
                <w:lang w:eastAsia="zh-CN"/>
              </w:rPr>
              <w:t>。</w:t>
            </w:r>
          </w:p>
        </w:tc>
        <w:tc>
          <w:tcPr>
            <w:tcW w:w="2543" w:type="dxa"/>
            <w:tcBorders>
              <w:top w:val="single" w:color="auto" w:sz="4" w:space="0"/>
              <w:left w:val="nil"/>
              <w:bottom w:val="single" w:color="auto" w:sz="4" w:space="0"/>
              <w:right w:val="single" w:color="auto" w:sz="4" w:space="0"/>
            </w:tcBorders>
            <w:noWrap w:val="0"/>
            <w:vAlign w:val="center"/>
          </w:tcPr>
          <w:p w14:paraId="5EE23C0F">
            <w:pPr>
              <w:widowControl/>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投标报价：</w:t>
            </w:r>
          </w:p>
          <w:p w14:paraId="266CC047">
            <w:pPr>
              <w:widowControl/>
              <w:jc w:val="left"/>
              <w:rPr>
                <w:rFonts w:hint="eastAsia" w:ascii="宋体" w:hAnsi="宋体" w:eastAsia="宋体" w:cs="宋体"/>
                <w:b/>
                <w:color w:val="000000"/>
                <w:kern w:val="0"/>
                <w:sz w:val="24"/>
                <w:szCs w:val="24"/>
              </w:rPr>
            </w:pPr>
            <w:r>
              <w:rPr>
                <w:rFonts w:hint="eastAsia" w:ascii="宋体" w:hAnsi="宋体" w:eastAsia="宋体" w:cs="宋体"/>
                <w:b w:val="0"/>
                <w:bCs/>
                <w:color w:val="000000"/>
                <w:kern w:val="0"/>
                <w:sz w:val="24"/>
                <w:szCs w:val="24"/>
              </w:rPr>
              <w:t>投标报价未超过本项目最高限价</w:t>
            </w:r>
            <w:r>
              <w:rPr>
                <w:rFonts w:hint="eastAsia" w:ascii="宋体" w:hAnsi="宋体" w:eastAsia="宋体" w:cs="宋体"/>
                <w:b w:val="0"/>
                <w:bCs/>
                <w:color w:val="000000"/>
                <w:kern w:val="0"/>
                <w:sz w:val="24"/>
                <w:szCs w:val="24"/>
                <w:lang w:eastAsia="zh-CN"/>
              </w:rPr>
              <w:t>。</w:t>
            </w:r>
          </w:p>
        </w:tc>
        <w:tc>
          <w:tcPr>
            <w:tcW w:w="3459" w:type="dxa"/>
            <w:tcBorders>
              <w:top w:val="single" w:color="auto" w:sz="4" w:space="0"/>
              <w:left w:val="single" w:color="auto" w:sz="4" w:space="0"/>
              <w:bottom w:val="single" w:color="auto" w:sz="4" w:space="0"/>
              <w:right w:val="single" w:color="auto" w:sz="4" w:space="0"/>
            </w:tcBorders>
            <w:noWrap w:val="0"/>
            <w:vAlign w:val="center"/>
          </w:tcPr>
          <w:p w14:paraId="4D41945B">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控股关联关系声明：</w:t>
            </w:r>
          </w:p>
          <w:p w14:paraId="55EF07D1">
            <w:pPr>
              <w:widowControl/>
              <w:jc w:val="left"/>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提供“供应商关联企业情况声明”。各供应商之间不存在单位负责人为同一人或者存在控股、管理关系情形提供了证明材料或承诺</w:t>
            </w:r>
            <w:r>
              <w:rPr>
                <w:rFonts w:hint="eastAsia" w:ascii="宋体" w:hAnsi="宋体" w:eastAsia="宋体" w:cs="宋体"/>
                <w:color w:val="000000"/>
                <w:kern w:val="0"/>
                <w:sz w:val="24"/>
                <w:szCs w:val="24"/>
                <w:lang w:eastAsia="zh-CN"/>
              </w:rPr>
              <w:t>。</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5BBA33AF">
            <w:pPr>
              <w:widowControl/>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期工作关联信承诺书</w:t>
            </w:r>
            <w:r>
              <w:rPr>
                <w:rFonts w:hint="eastAsia" w:ascii="宋体" w:hAnsi="宋体" w:eastAsia="宋体" w:cs="宋体"/>
                <w:b/>
                <w:bCs/>
                <w:kern w:val="0"/>
                <w:sz w:val="24"/>
                <w:szCs w:val="24"/>
                <w:lang w:eastAsia="zh-CN"/>
              </w:rPr>
              <w:t>：</w:t>
            </w:r>
          </w:p>
          <w:p w14:paraId="0EC8B3CC">
            <w:pPr>
              <w:widowControl/>
              <w:jc w:val="left"/>
              <w:rPr>
                <w:rFonts w:hint="eastAsia" w:ascii="宋体" w:hAnsi="宋体" w:eastAsia="宋体" w:cs="宋体"/>
                <w:color w:val="000000"/>
                <w:kern w:val="0"/>
                <w:sz w:val="24"/>
                <w:szCs w:val="24"/>
                <w:lang w:eastAsia="zh-CN"/>
              </w:rPr>
            </w:pPr>
            <w:r>
              <w:rPr>
                <w:rFonts w:hint="eastAsia" w:ascii="宋体" w:hAnsi="宋体" w:eastAsia="宋体" w:cs="宋体"/>
                <w:kern w:val="0"/>
                <w:sz w:val="24"/>
                <w:szCs w:val="24"/>
              </w:rPr>
              <w:t>提供未为本项目整体设计、规范编制或者项目管理、监理、检测等服务证明材料或承诺</w:t>
            </w:r>
            <w:r>
              <w:rPr>
                <w:rFonts w:hint="eastAsia" w:ascii="宋体" w:hAnsi="宋体" w:eastAsia="宋体" w:cs="宋体"/>
                <w:kern w:val="0"/>
                <w:sz w:val="24"/>
                <w:szCs w:val="24"/>
                <w:lang w:eastAsia="zh-CN"/>
              </w:rPr>
              <w:t>。</w:t>
            </w:r>
          </w:p>
        </w:tc>
        <w:tc>
          <w:tcPr>
            <w:tcW w:w="1179" w:type="dxa"/>
            <w:vMerge w:val="continue"/>
            <w:tcBorders>
              <w:left w:val="single" w:color="auto" w:sz="4" w:space="0"/>
              <w:bottom w:val="single" w:color="auto" w:sz="8" w:space="0"/>
              <w:right w:val="single" w:color="000000" w:sz="8" w:space="0"/>
            </w:tcBorders>
            <w:noWrap w:val="0"/>
            <w:vAlign w:val="center"/>
          </w:tcPr>
          <w:p w14:paraId="0BFCD9EB">
            <w:pPr>
              <w:widowControl/>
              <w:jc w:val="center"/>
              <w:rPr>
                <w:rFonts w:hint="eastAsia" w:ascii="宋体" w:hAnsi="宋体" w:eastAsia="宋体" w:cs="宋体"/>
                <w:color w:val="000000"/>
                <w:kern w:val="0"/>
                <w:sz w:val="24"/>
                <w:szCs w:val="24"/>
              </w:rPr>
            </w:pPr>
          </w:p>
        </w:tc>
      </w:tr>
      <w:tr w14:paraId="3554509D">
        <w:tblPrEx>
          <w:tblCellMar>
            <w:top w:w="0" w:type="dxa"/>
            <w:left w:w="108" w:type="dxa"/>
            <w:bottom w:w="0" w:type="dxa"/>
            <w:right w:w="108" w:type="dxa"/>
          </w:tblCellMar>
        </w:tblPrEx>
        <w:trPr>
          <w:trHeight w:val="90" w:hRule="atLeast"/>
          <w:jc w:val="center"/>
        </w:trPr>
        <w:tc>
          <w:tcPr>
            <w:tcW w:w="655" w:type="dxa"/>
            <w:tcBorders>
              <w:top w:val="nil"/>
              <w:left w:val="single" w:color="auto" w:sz="8" w:space="0"/>
              <w:bottom w:val="single" w:color="auto" w:sz="4" w:space="0"/>
              <w:right w:val="single" w:color="auto" w:sz="4" w:space="0"/>
            </w:tcBorders>
            <w:noWrap/>
            <w:vAlign w:val="center"/>
          </w:tcPr>
          <w:p w14:paraId="6A51560A">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85" w:type="dxa"/>
            <w:tcBorders>
              <w:top w:val="nil"/>
              <w:left w:val="nil"/>
              <w:bottom w:val="single" w:color="auto" w:sz="4" w:space="0"/>
              <w:right w:val="single" w:color="auto" w:sz="4" w:space="0"/>
            </w:tcBorders>
            <w:noWrap w:val="0"/>
            <w:vAlign w:val="center"/>
          </w:tcPr>
          <w:p w14:paraId="73BA2D1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w:t>
            </w:r>
          </w:p>
        </w:tc>
        <w:tc>
          <w:tcPr>
            <w:tcW w:w="1843" w:type="dxa"/>
            <w:tcBorders>
              <w:top w:val="nil"/>
              <w:left w:val="nil"/>
              <w:bottom w:val="single" w:color="auto" w:sz="4" w:space="0"/>
              <w:right w:val="single" w:color="auto" w:sz="4" w:space="0"/>
            </w:tcBorders>
            <w:noWrap/>
            <w:vAlign w:val="center"/>
          </w:tcPr>
          <w:p w14:paraId="58BF790E">
            <w:pPr>
              <w:widowControl/>
              <w:jc w:val="left"/>
              <w:rPr>
                <w:rFonts w:hint="eastAsia" w:ascii="宋体" w:hAnsi="宋体" w:eastAsia="宋体" w:cs="宋体"/>
                <w:color w:val="000000"/>
                <w:kern w:val="0"/>
                <w:sz w:val="24"/>
                <w:szCs w:val="24"/>
              </w:rPr>
            </w:pPr>
          </w:p>
        </w:tc>
        <w:tc>
          <w:tcPr>
            <w:tcW w:w="2214" w:type="dxa"/>
            <w:tcBorders>
              <w:top w:val="nil"/>
              <w:left w:val="nil"/>
              <w:bottom w:val="single" w:color="auto" w:sz="4" w:space="0"/>
              <w:right w:val="single" w:color="auto" w:sz="4" w:space="0"/>
            </w:tcBorders>
            <w:noWrap/>
            <w:vAlign w:val="center"/>
          </w:tcPr>
          <w:p w14:paraId="6523D7C8">
            <w:pPr>
              <w:widowControl/>
              <w:jc w:val="left"/>
              <w:rPr>
                <w:rFonts w:hint="eastAsia" w:ascii="宋体" w:hAnsi="宋体" w:eastAsia="宋体" w:cs="宋体"/>
                <w:color w:val="000000"/>
                <w:kern w:val="0"/>
                <w:sz w:val="24"/>
                <w:szCs w:val="24"/>
              </w:rPr>
            </w:pPr>
          </w:p>
        </w:tc>
        <w:tc>
          <w:tcPr>
            <w:tcW w:w="2543" w:type="dxa"/>
            <w:tcBorders>
              <w:top w:val="single" w:color="auto" w:sz="4" w:space="0"/>
              <w:left w:val="nil"/>
              <w:bottom w:val="single" w:color="auto" w:sz="4" w:space="0"/>
              <w:right w:val="single" w:color="auto" w:sz="4" w:space="0"/>
            </w:tcBorders>
            <w:noWrap w:val="0"/>
            <w:vAlign w:val="center"/>
          </w:tcPr>
          <w:p w14:paraId="034E48FF">
            <w:pPr>
              <w:widowControl/>
              <w:jc w:val="center"/>
              <w:rPr>
                <w:rFonts w:hint="eastAsia" w:ascii="宋体" w:hAnsi="宋体" w:eastAsia="宋体" w:cs="宋体"/>
                <w:color w:val="000000"/>
                <w:kern w:val="0"/>
                <w:sz w:val="24"/>
                <w:szCs w:val="24"/>
              </w:rPr>
            </w:pPr>
          </w:p>
        </w:tc>
        <w:tc>
          <w:tcPr>
            <w:tcW w:w="3459" w:type="dxa"/>
            <w:tcBorders>
              <w:top w:val="single" w:color="auto" w:sz="4" w:space="0"/>
              <w:left w:val="single" w:color="auto" w:sz="4" w:space="0"/>
              <w:bottom w:val="single" w:color="auto" w:sz="4" w:space="0"/>
              <w:right w:val="single" w:color="auto" w:sz="4" w:space="0"/>
            </w:tcBorders>
            <w:noWrap/>
            <w:vAlign w:val="center"/>
          </w:tcPr>
          <w:p w14:paraId="520644C5">
            <w:pPr>
              <w:widowControl/>
              <w:jc w:val="center"/>
              <w:rPr>
                <w:rFonts w:hint="eastAsia" w:ascii="宋体" w:hAnsi="宋体" w:eastAsia="宋体" w:cs="宋体"/>
                <w:color w:val="000000"/>
                <w:kern w:val="0"/>
                <w:sz w:val="24"/>
                <w:szCs w:val="24"/>
              </w:rPr>
            </w:pPr>
          </w:p>
        </w:tc>
        <w:tc>
          <w:tcPr>
            <w:tcW w:w="1758" w:type="dxa"/>
            <w:tcBorders>
              <w:top w:val="single" w:color="auto" w:sz="4" w:space="0"/>
              <w:left w:val="single" w:color="auto" w:sz="4" w:space="0"/>
              <w:bottom w:val="single" w:color="auto" w:sz="4" w:space="0"/>
              <w:right w:val="single" w:color="auto" w:sz="4" w:space="0"/>
            </w:tcBorders>
            <w:noWrap/>
            <w:vAlign w:val="center"/>
          </w:tcPr>
          <w:p w14:paraId="3EC23381">
            <w:pPr>
              <w:widowControl/>
              <w:jc w:val="center"/>
              <w:rPr>
                <w:rFonts w:hint="eastAsia" w:ascii="宋体" w:hAnsi="宋体" w:eastAsia="宋体" w:cs="宋体"/>
                <w:color w:val="000000"/>
                <w:kern w:val="0"/>
                <w:sz w:val="24"/>
                <w:szCs w:val="24"/>
              </w:rPr>
            </w:pPr>
          </w:p>
        </w:tc>
        <w:tc>
          <w:tcPr>
            <w:tcW w:w="1179" w:type="dxa"/>
            <w:tcBorders>
              <w:top w:val="nil"/>
              <w:left w:val="single" w:color="auto" w:sz="4" w:space="0"/>
              <w:bottom w:val="single" w:color="auto" w:sz="4" w:space="0"/>
              <w:right w:val="single" w:color="auto" w:sz="8" w:space="0"/>
            </w:tcBorders>
            <w:noWrap/>
            <w:vAlign w:val="center"/>
          </w:tcPr>
          <w:p w14:paraId="682F000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  过</w:t>
            </w:r>
          </w:p>
          <w:p w14:paraId="1D616CB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□未通过</w:t>
            </w:r>
          </w:p>
        </w:tc>
      </w:tr>
      <w:tr w14:paraId="252CEB53">
        <w:tblPrEx>
          <w:tblCellMar>
            <w:top w:w="0" w:type="dxa"/>
            <w:left w:w="108" w:type="dxa"/>
            <w:bottom w:w="0" w:type="dxa"/>
            <w:right w:w="108" w:type="dxa"/>
          </w:tblCellMar>
        </w:tblPrEx>
        <w:trPr>
          <w:trHeight w:val="672" w:hRule="atLeast"/>
          <w:jc w:val="center"/>
        </w:trPr>
        <w:tc>
          <w:tcPr>
            <w:tcW w:w="655" w:type="dxa"/>
            <w:tcBorders>
              <w:top w:val="nil"/>
              <w:left w:val="single" w:color="auto" w:sz="8" w:space="0"/>
              <w:bottom w:val="single" w:color="auto" w:sz="4" w:space="0"/>
              <w:right w:val="single" w:color="auto" w:sz="4" w:space="0"/>
            </w:tcBorders>
            <w:noWrap/>
            <w:vAlign w:val="center"/>
          </w:tcPr>
          <w:p w14:paraId="78E9F2F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85" w:type="dxa"/>
            <w:tcBorders>
              <w:top w:val="nil"/>
              <w:left w:val="nil"/>
              <w:bottom w:val="single" w:color="auto" w:sz="4" w:space="0"/>
              <w:right w:val="single" w:color="auto" w:sz="4" w:space="0"/>
            </w:tcBorders>
            <w:noWrap w:val="0"/>
            <w:vAlign w:val="center"/>
          </w:tcPr>
          <w:p w14:paraId="4D36A028">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w:t>
            </w:r>
          </w:p>
        </w:tc>
        <w:tc>
          <w:tcPr>
            <w:tcW w:w="1843" w:type="dxa"/>
            <w:tcBorders>
              <w:top w:val="nil"/>
              <w:left w:val="nil"/>
              <w:bottom w:val="single" w:color="auto" w:sz="4" w:space="0"/>
              <w:right w:val="single" w:color="auto" w:sz="4" w:space="0"/>
            </w:tcBorders>
            <w:noWrap/>
            <w:vAlign w:val="center"/>
          </w:tcPr>
          <w:p w14:paraId="57298EA2">
            <w:pPr>
              <w:widowControl/>
              <w:jc w:val="left"/>
              <w:rPr>
                <w:rFonts w:hint="eastAsia" w:ascii="宋体" w:hAnsi="宋体" w:eastAsia="宋体" w:cs="宋体"/>
                <w:color w:val="000000"/>
                <w:kern w:val="0"/>
                <w:sz w:val="24"/>
                <w:szCs w:val="24"/>
              </w:rPr>
            </w:pPr>
          </w:p>
        </w:tc>
        <w:tc>
          <w:tcPr>
            <w:tcW w:w="2214" w:type="dxa"/>
            <w:tcBorders>
              <w:top w:val="nil"/>
              <w:left w:val="nil"/>
              <w:bottom w:val="single" w:color="auto" w:sz="4" w:space="0"/>
              <w:right w:val="single" w:color="auto" w:sz="4" w:space="0"/>
            </w:tcBorders>
            <w:noWrap/>
            <w:vAlign w:val="center"/>
          </w:tcPr>
          <w:p w14:paraId="1166776C">
            <w:pPr>
              <w:widowControl/>
              <w:jc w:val="left"/>
              <w:rPr>
                <w:rFonts w:hint="eastAsia" w:ascii="宋体" w:hAnsi="宋体" w:eastAsia="宋体" w:cs="宋体"/>
                <w:color w:val="000000"/>
                <w:kern w:val="0"/>
                <w:sz w:val="24"/>
                <w:szCs w:val="24"/>
              </w:rPr>
            </w:pPr>
          </w:p>
        </w:tc>
        <w:tc>
          <w:tcPr>
            <w:tcW w:w="2543" w:type="dxa"/>
            <w:tcBorders>
              <w:top w:val="single" w:color="auto" w:sz="4" w:space="0"/>
              <w:left w:val="nil"/>
              <w:bottom w:val="single" w:color="auto" w:sz="4" w:space="0"/>
              <w:right w:val="single" w:color="auto" w:sz="4" w:space="0"/>
            </w:tcBorders>
            <w:noWrap w:val="0"/>
            <w:vAlign w:val="center"/>
          </w:tcPr>
          <w:p w14:paraId="5FD14AF2">
            <w:pPr>
              <w:widowControl/>
              <w:jc w:val="center"/>
              <w:rPr>
                <w:rFonts w:hint="eastAsia" w:ascii="宋体" w:hAnsi="宋体" w:eastAsia="宋体" w:cs="宋体"/>
                <w:color w:val="000000"/>
                <w:kern w:val="0"/>
                <w:sz w:val="24"/>
                <w:szCs w:val="24"/>
              </w:rPr>
            </w:pPr>
          </w:p>
        </w:tc>
        <w:tc>
          <w:tcPr>
            <w:tcW w:w="3459" w:type="dxa"/>
            <w:tcBorders>
              <w:top w:val="single" w:color="auto" w:sz="4" w:space="0"/>
              <w:left w:val="single" w:color="auto" w:sz="4" w:space="0"/>
              <w:bottom w:val="single" w:color="auto" w:sz="4" w:space="0"/>
              <w:right w:val="single" w:color="auto" w:sz="4" w:space="0"/>
            </w:tcBorders>
            <w:noWrap/>
            <w:vAlign w:val="center"/>
          </w:tcPr>
          <w:p w14:paraId="49FD041A">
            <w:pPr>
              <w:widowControl/>
              <w:jc w:val="center"/>
              <w:rPr>
                <w:rFonts w:hint="eastAsia" w:ascii="宋体" w:hAnsi="宋体" w:eastAsia="宋体" w:cs="宋体"/>
                <w:color w:val="000000"/>
                <w:kern w:val="0"/>
                <w:sz w:val="24"/>
                <w:szCs w:val="24"/>
              </w:rPr>
            </w:pPr>
          </w:p>
        </w:tc>
        <w:tc>
          <w:tcPr>
            <w:tcW w:w="1758" w:type="dxa"/>
            <w:tcBorders>
              <w:top w:val="single" w:color="auto" w:sz="4" w:space="0"/>
              <w:left w:val="single" w:color="auto" w:sz="4" w:space="0"/>
              <w:bottom w:val="single" w:color="auto" w:sz="4" w:space="0"/>
              <w:right w:val="single" w:color="auto" w:sz="4" w:space="0"/>
            </w:tcBorders>
            <w:noWrap/>
            <w:vAlign w:val="center"/>
          </w:tcPr>
          <w:p w14:paraId="32CA33BD">
            <w:pPr>
              <w:widowControl/>
              <w:jc w:val="center"/>
              <w:rPr>
                <w:rFonts w:hint="eastAsia" w:ascii="宋体" w:hAnsi="宋体" w:eastAsia="宋体" w:cs="宋体"/>
                <w:color w:val="000000"/>
                <w:kern w:val="0"/>
                <w:sz w:val="24"/>
                <w:szCs w:val="24"/>
              </w:rPr>
            </w:pPr>
          </w:p>
        </w:tc>
        <w:tc>
          <w:tcPr>
            <w:tcW w:w="1179" w:type="dxa"/>
            <w:tcBorders>
              <w:top w:val="nil"/>
              <w:left w:val="single" w:color="auto" w:sz="4" w:space="0"/>
              <w:bottom w:val="single" w:color="auto" w:sz="4" w:space="0"/>
              <w:right w:val="single" w:color="auto" w:sz="8" w:space="0"/>
            </w:tcBorders>
            <w:noWrap/>
            <w:vAlign w:val="center"/>
          </w:tcPr>
          <w:p w14:paraId="5EB76B8C">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  过</w:t>
            </w:r>
          </w:p>
          <w:p w14:paraId="52AB685B">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□未通过</w:t>
            </w:r>
          </w:p>
        </w:tc>
      </w:tr>
    </w:tbl>
    <w:p w14:paraId="05A0027C">
      <w:pPr>
        <w:jc w:val="center"/>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注：各供应商严格按照下列要求进行提供，未提供或提供的资料不完整可能产生的落标或废标风险由投标人自行承担；</w:t>
      </w:r>
    </w:p>
    <w:p w14:paraId="4BC1B8E2">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注：资料必须清晰可见，属于投标人本公司所有且在有效期内，审查内容符合规定的，在相应栏目划“√”；不符合规定的，在相应的栏目划“×”并注明原因。是否通过审查在相应栏目进行勾选。</w:t>
      </w:r>
    </w:p>
    <w:p w14:paraId="005C1032">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评标</w:t>
      </w:r>
      <w:r>
        <w:rPr>
          <w:rFonts w:hint="eastAsia" w:ascii="宋体" w:hAnsi="宋体" w:eastAsia="宋体" w:cs="宋体"/>
          <w:b/>
          <w:bCs/>
          <w:color w:val="000000"/>
          <w:kern w:val="0"/>
          <w:sz w:val="24"/>
          <w:szCs w:val="24"/>
          <w:lang w:val="en-US" w:eastAsia="zh-CN"/>
        </w:rPr>
        <w:t>小组</w:t>
      </w:r>
      <w:r>
        <w:rPr>
          <w:rFonts w:hint="eastAsia" w:ascii="宋体" w:hAnsi="宋体" w:eastAsia="宋体" w:cs="宋体"/>
          <w:b/>
          <w:bCs/>
          <w:color w:val="000000"/>
          <w:kern w:val="0"/>
          <w:sz w:val="24"/>
          <w:szCs w:val="24"/>
        </w:rPr>
        <w:t>：</w:t>
      </w:r>
    </w:p>
    <w:p w14:paraId="47079827">
      <w:pPr>
        <w:rPr>
          <w:rFonts w:hint="eastAsia" w:ascii="宋体" w:hAnsi="宋体" w:eastAsia="宋体" w:cs="宋体"/>
          <w:b/>
          <w:color w:val="000000"/>
          <w:sz w:val="24"/>
          <w:szCs w:val="24"/>
        </w:rPr>
        <w:sectPr>
          <w:pgSz w:w="16838" w:h="11906" w:orient="landscape"/>
          <w:pgMar w:top="1418" w:right="1134" w:bottom="1418" w:left="1134" w:header="851" w:footer="680" w:gutter="0"/>
          <w:pgNumType w:fmt="decimal"/>
          <w:cols w:space="720" w:num="1"/>
          <w:docGrid w:type="lines" w:linePitch="312" w:charSpace="0"/>
        </w:sectPr>
      </w:pPr>
    </w:p>
    <w:p w14:paraId="33F96B81">
      <w:pPr>
        <w:pStyle w:val="9"/>
        <w:jc w:val="center"/>
        <w:outlineLvl w:val="2"/>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报价</w:t>
      </w:r>
      <w:r>
        <w:rPr>
          <w:rFonts w:hint="eastAsia" w:ascii="方正小标宋_GBK" w:hAnsi="方正小标宋_GBK" w:eastAsia="方正小标宋_GBK" w:cs="方正小标宋_GBK"/>
          <w:b w:val="0"/>
          <w:bCs/>
          <w:sz w:val="44"/>
          <w:szCs w:val="44"/>
        </w:rPr>
        <w:t>表</w:t>
      </w:r>
    </w:p>
    <w:p w14:paraId="47C9FBB7">
      <w:pPr>
        <w:pStyle w:val="9"/>
        <w:jc w:val="both"/>
      </w:pPr>
    </w:p>
    <w:p w14:paraId="35F532F1">
      <w:pPr>
        <w:pStyle w:val="9"/>
        <w:ind w:firstLine="48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货币及单位：人民币元</w:t>
      </w:r>
    </w:p>
    <w:tbl>
      <w:tblPr>
        <w:tblStyle w:val="6"/>
        <w:tblW w:w="885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894"/>
        <w:gridCol w:w="4913"/>
        <w:gridCol w:w="1050"/>
      </w:tblGrid>
      <w:tr w14:paraId="0DB27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4" w:type="dxa"/>
          </w:tcPr>
          <w:p w14:paraId="5B43F6BC">
            <w:pPr>
              <w:pStyle w:val="9"/>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项目名称</w:t>
            </w:r>
          </w:p>
        </w:tc>
        <w:tc>
          <w:tcPr>
            <w:tcW w:w="4913" w:type="dxa"/>
          </w:tcPr>
          <w:p w14:paraId="0A9E7ECF">
            <w:pPr>
              <w:pStyle w:val="9"/>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w:t>
            </w:r>
          </w:p>
        </w:tc>
        <w:tc>
          <w:tcPr>
            <w:tcW w:w="1050" w:type="dxa"/>
          </w:tcPr>
          <w:p w14:paraId="2BA17064">
            <w:pPr>
              <w:pStyle w:val="9"/>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14:paraId="03497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36" w:hRule="atLeast"/>
        </w:trPr>
        <w:tc>
          <w:tcPr>
            <w:tcW w:w="2894" w:type="dxa"/>
          </w:tcPr>
          <w:p w14:paraId="186A5751">
            <w:pPr>
              <w:pStyle w:val="9"/>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西藏自治区12345政务服务便民热线项目实施方案编制机构</w:t>
            </w:r>
            <w:r>
              <w:rPr>
                <w:rFonts w:hint="eastAsia" w:ascii="方正仿宋_GBK" w:hAnsi="方正仿宋_GBK" w:eastAsia="方正仿宋_GBK" w:cs="方正仿宋_GBK"/>
                <w:sz w:val="32"/>
                <w:szCs w:val="32"/>
                <w:lang w:val="en-US" w:eastAsia="zh-CN"/>
              </w:rPr>
              <w:t>比选</w:t>
            </w:r>
          </w:p>
        </w:tc>
        <w:tc>
          <w:tcPr>
            <w:tcW w:w="4913" w:type="dxa"/>
          </w:tcPr>
          <w:p w14:paraId="3E2EE023">
            <w:pPr>
              <w:pStyle w:val="9"/>
              <w:jc w:val="both"/>
              <w:rPr>
                <w:rFonts w:hint="eastAsia" w:ascii="方正仿宋_GBK" w:hAnsi="方正仿宋_GBK" w:eastAsia="方正仿宋_GBK" w:cs="方正仿宋_GBK"/>
                <w:sz w:val="32"/>
                <w:szCs w:val="32"/>
                <w:u w:val="none"/>
                <w:lang w:val="en-US" w:eastAsia="zh-CN"/>
              </w:rPr>
            </w:pPr>
          </w:p>
          <w:p w14:paraId="03DCB431">
            <w:pPr>
              <w:pStyle w:val="9"/>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比率（%）：</w:t>
            </w:r>
            <w:r>
              <w:rPr>
                <w:rFonts w:hint="eastAsia" w:ascii="方正仿宋_GBK" w:hAnsi="方正仿宋_GBK" w:eastAsia="方正仿宋_GBK" w:cs="方正仿宋_GBK"/>
                <w:sz w:val="32"/>
                <w:szCs w:val="32"/>
                <w:u w:val="single"/>
                <w:lang w:val="en-US" w:eastAsia="zh-CN"/>
              </w:rPr>
              <w:t>批复金额百分比</w:t>
            </w:r>
          </w:p>
        </w:tc>
        <w:tc>
          <w:tcPr>
            <w:tcW w:w="1050" w:type="dxa"/>
          </w:tcPr>
          <w:p w14:paraId="07D79BD7">
            <w:pPr>
              <w:pStyle w:val="9"/>
              <w:jc w:val="both"/>
              <w:rPr>
                <w:rFonts w:hint="eastAsia" w:ascii="方正仿宋_GBK" w:hAnsi="方正仿宋_GBK" w:eastAsia="方正仿宋_GBK" w:cs="方正仿宋_GBK"/>
                <w:sz w:val="32"/>
                <w:szCs w:val="32"/>
              </w:rPr>
            </w:pPr>
          </w:p>
        </w:tc>
      </w:tr>
    </w:tbl>
    <w:p w14:paraId="089A8DB1">
      <w:pPr>
        <w:pStyle w:val="9"/>
        <w:ind w:firstLine="480"/>
        <w:jc w:val="both"/>
        <w:rPr>
          <w:rFonts w:hint="eastAsia" w:ascii="方正仿宋_GBK" w:hAnsi="方正仿宋_GBK" w:eastAsia="方正仿宋_GBK" w:cs="方正仿宋_GBK"/>
        </w:rPr>
      </w:pPr>
    </w:p>
    <w:p w14:paraId="6985DC14">
      <w:pPr>
        <w:pStyle w:val="9"/>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方正仿宋_GBK" w:hAnsi="方正仿宋_GBK" w:eastAsia="方正仿宋_GBK" w:cs="方正仿宋_GBK"/>
          <w:sz w:val="32"/>
          <w:szCs w:val="32"/>
        </w:rPr>
      </w:pPr>
    </w:p>
    <w:p w14:paraId="49A48AE8">
      <w:pPr>
        <w:pStyle w:val="9"/>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方正仿宋_GBK" w:hAnsi="方正仿宋_GBK" w:eastAsia="方正仿宋_GBK" w:cs="方正仿宋_GBK"/>
          <w:sz w:val="32"/>
          <w:szCs w:val="32"/>
        </w:rPr>
      </w:pPr>
    </w:p>
    <w:p w14:paraId="0E1C6673">
      <w:pPr>
        <w:pStyle w:val="9"/>
        <w:keepNext w:val="0"/>
        <w:keepLines w:val="0"/>
        <w:pageBreakBefore w:val="0"/>
        <w:widowControl/>
        <w:kinsoku/>
        <w:wordWrap/>
        <w:overflowPunct/>
        <w:topLinePunct w:val="0"/>
        <w:autoSpaceDE/>
        <w:autoSpaceDN/>
        <w:bidi w:val="0"/>
        <w:adjustRightInd w:val="0"/>
        <w:snapToGrid w:val="0"/>
        <w:spacing w:line="420" w:lineRule="auto"/>
        <w:ind w:firstLine="3840" w:firstLineChars="1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（全称并加盖单位公章）</w:t>
      </w:r>
    </w:p>
    <w:p w14:paraId="201B11BD">
      <w:pPr>
        <w:pStyle w:val="9"/>
        <w:keepNext w:val="0"/>
        <w:keepLines w:val="0"/>
        <w:pageBreakBefore w:val="0"/>
        <w:widowControl/>
        <w:kinsoku/>
        <w:wordWrap/>
        <w:overflowPunct/>
        <w:topLinePunct w:val="0"/>
        <w:autoSpaceDE/>
        <w:autoSpaceDN/>
        <w:bidi w:val="0"/>
        <w:adjustRightInd w:val="0"/>
        <w:snapToGrid w:val="0"/>
        <w:spacing w:line="420" w:lineRule="auto"/>
        <w:ind w:firstLine="3840" w:firstLineChars="1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供应商代表：</w:t>
      </w:r>
      <w:r>
        <w:rPr>
          <w:rFonts w:hint="eastAsia" w:ascii="仿宋_GB2312" w:hAnsi="仿宋_GB2312" w:eastAsia="仿宋_GB2312" w:cs="仿宋_GB2312"/>
          <w:sz w:val="32"/>
          <w:szCs w:val="32"/>
          <w:u w:val="single"/>
          <w:lang w:val="en-US" w:eastAsia="zh-CN"/>
        </w:rPr>
        <w:t xml:space="preserve">（签字）          </w:t>
      </w:r>
    </w:p>
    <w:p w14:paraId="17BE8E08">
      <w:pPr>
        <w:ind w:firstLine="3840" w:firstLineChars="1200"/>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日期：　　年　　月　　日</w:t>
      </w:r>
    </w:p>
    <w:p w14:paraId="342BD6A8"/>
    <w:p w14:paraId="12582FED">
      <w:pPr>
        <w:rPr>
          <w:rFonts w:hint="eastAsia" w:ascii="宋体" w:hAnsi="宋体" w:eastAsia="宋体" w:cs="宋体"/>
          <w:b/>
          <w:color w:val="000000"/>
          <w:sz w:val="24"/>
          <w:szCs w:val="24"/>
        </w:rPr>
      </w:pPr>
    </w:p>
    <w:p w14:paraId="0335699F">
      <w:pPr>
        <w:rPr>
          <w:rFonts w:hint="eastAsia" w:ascii="宋体" w:hAnsi="宋体" w:eastAsia="宋体" w:cs="宋体"/>
          <w:b/>
          <w:color w:val="000000"/>
          <w:sz w:val="24"/>
          <w:szCs w:val="24"/>
        </w:rPr>
      </w:pPr>
    </w:p>
    <w:p w14:paraId="74B297B0">
      <w:pPr>
        <w:rPr>
          <w:rFonts w:hint="eastAsia" w:ascii="宋体" w:hAnsi="宋体" w:eastAsia="宋体" w:cs="宋体"/>
          <w:b/>
          <w:color w:val="000000"/>
          <w:sz w:val="24"/>
          <w:szCs w:val="24"/>
        </w:rPr>
      </w:pPr>
    </w:p>
    <w:p w14:paraId="5ED07898">
      <w:pPr>
        <w:rPr>
          <w:rFonts w:hint="eastAsia" w:ascii="宋体" w:hAnsi="宋体" w:eastAsia="宋体" w:cs="宋体"/>
          <w:b/>
          <w:color w:val="000000"/>
          <w:sz w:val="24"/>
          <w:szCs w:val="24"/>
        </w:rPr>
      </w:pPr>
    </w:p>
    <w:p w14:paraId="78BF8945">
      <w:pPr>
        <w:rPr>
          <w:rFonts w:hint="eastAsia" w:ascii="宋体" w:hAnsi="宋体" w:eastAsia="宋体" w:cs="宋体"/>
          <w:b/>
          <w:color w:val="000000"/>
          <w:sz w:val="24"/>
          <w:szCs w:val="24"/>
        </w:rPr>
      </w:pPr>
    </w:p>
    <w:p w14:paraId="254BC1E7">
      <w:pPr>
        <w:rPr>
          <w:rFonts w:hint="eastAsia" w:ascii="宋体" w:hAnsi="宋体" w:eastAsia="宋体" w:cs="宋体"/>
          <w:b/>
          <w:color w:val="000000"/>
          <w:sz w:val="24"/>
          <w:szCs w:val="24"/>
        </w:rPr>
      </w:pPr>
    </w:p>
    <w:p w14:paraId="746E0FB9">
      <w:pPr>
        <w:rPr>
          <w:rFonts w:hint="eastAsia" w:ascii="宋体" w:hAnsi="宋体" w:eastAsia="宋体" w:cs="宋体"/>
          <w:b/>
          <w:color w:val="000000"/>
          <w:sz w:val="24"/>
          <w:szCs w:val="24"/>
        </w:rPr>
      </w:pPr>
    </w:p>
    <w:p w14:paraId="252F0233">
      <w:pPr>
        <w:rPr>
          <w:rFonts w:hint="eastAsia" w:ascii="宋体" w:hAnsi="宋体" w:eastAsia="宋体" w:cs="宋体"/>
          <w:b/>
          <w:color w:val="000000"/>
          <w:sz w:val="24"/>
          <w:szCs w:val="24"/>
        </w:rPr>
      </w:pPr>
    </w:p>
    <w:p w14:paraId="27FF748B">
      <w:pPr>
        <w:rPr>
          <w:rFonts w:hint="eastAsia" w:ascii="宋体" w:hAnsi="宋体" w:eastAsia="宋体" w:cs="宋体"/>
          <w:b/>
          <w:color w:val="000000"/>
          <w:sz w:val="24"/>
          <w:szCs w:val="24"/>
        </w:rPr>
      </w:pPr>
    </w:p>
    <w:p w14:paraId="42A1A9A0">
      <w:pPr>
        <w:rPr>
          <w:rFonts w:hint="eastAsia" w:ascii="宋体" w:hAnsi="宋体" w:eastAsia="宋体" w:cs="宋体"/>
          <w:b/>
          <w:color w:val="000000"/>
          <w:sz w:val="24"/>
          <w:szCs w:val="24"/>
        </w:rPr>
      </w:pPr>
    </w:p>
    <w:p w14:paraId="3093D92F">
      <w:pPr>
        <w:rPr>
          <w:rFonts w:hint="eastAsia" w:ascii="宋体" w:hAnsi="宋体" w:eastAsia="宋体" w:cs="宋体"/>
          <w:b/>
          <w:color w:val="000000"/>
          <w:sz w:val="24"/>
          <w:szCs w:val="24"/>
        </w:rPr>
      </w:pPr>
    </w:p>
    <w:p w14:paraId="40A556F0">
      <w:pPr>
        <w:rPr>
          <w:rFonts w:hint="eastAsia" w:ascii="宋体" w:hAnsi="宋体" w:eastAsia="宋体" w:cs="宋体"/>
          <w:b/>
          <w:color w:val="000000"/>
          <w:sz w:val="24"/>
          <w:szCs w:val="24"/>
        </w:rPr>
      </w:pPr>
    </w:p>
    <w:p w14:paraId="28F993F6">
      <w:pPr>
        <w:rPr>
          <w:rFonts w:hint="eastAsia" w:ascii="宋体" w:hAnsi="宋体" w:eastAsia="宋体" w:cs="宋体"/>
          <w:b/>
          <w:color w:val="000000"/>
          <w:sz w:val="24"/>
          <w:szCs w:val="24"/>
        </w:rPr>
      </w:pPr>
    </w:p>
    <w:p w14:paraId="76D663E3">
      <w:pPr>
        <w:rPr>
          <w:rFonts w:hint="eastAsia" w:ascii="宋体" w:hAnsi="宋体" w:eastAsia="宋体" w:cs="宋体"/>
          <w:b/>
          <w:color w:val="000000"/>
          <w:sz w:val="24"/>
          <w:szCs w:val="24"/>
        </w:rPr>
      </w:pPr>
    </w:p>
    <w:p w14:paraId="4D569DF2">
      <w:pPr>
        <w:rPr>
          <w:rFonts w:hint="eastAsia" w:ascii="宋体" w:hAnsi="宋体" w:eastAsia="宋体" w:cs="宋体"/>
          <w:b/>
          <w:color w:val="000000"/>
          <w:sz w:val="24"/>
          <w:szCs w:val="24"/>
        </w:rPr>
      </w:pPr>
    </w:p>
    <w:p w14:paraId="180A5A8E">
      <w:pPr>
        <w:rPr>
          <w:rFonts w:hint="eastAsia" w:ascii="宋体" w:hAnsi="宋体" w:eastAsia="宋体" w:cs="宋体"/>
          <w:b/>
          <w:color w:val="000000"/>
          <w:sz w:val="24"/>
          <w:szCs w:val="24"/>
        </w:rPr>
      </w:pPr>
    </w:p>
    <w:p w14:paraId="218FD93B">
      <w:pPr>
        <w:rPr>
          <w:rFonts w:hint="eastAsia" w:ascii="宋体" w:hAnsi="宋体" w:eastAsia="宋体" w:cs="宋体"/>
          <w:b/>
          <w:color w:val="000000"/>
          <w:sz w:val="24"/>
          <w:szCs w:val="24"/>
        </w:rPr>
      </w:pPr>
    </w:p>
    <w:p w14:paraId="3E202FEA">
      <w:pPr>
        <w:rPr>
          <w:rFonts w:hint="eastAsia" w:ascii="宋体" w:hAnsi="宋体" w:eastAsia="宋体" w:cs="宋体"/>
          <w:b/>
          <w:color w:val="000000"/>
          <w:sz w:val="24"/>
          <w:szCs w:val="24"/>
        </w:rPr>
      </w:pPr>
    </w:p>
    <w:p w14:paraId="66E46FE2">
      <w:pPr>
        <w:rPr>
          <w:rFonts w:hint="eastAsia" w:ascii="宋体" w:hAnsi="宋体" w:eastAsia="宋体" w:cs="宋体"/>
          <w:b/>
          <w:color w:val="000000"/>
          <w:sz w:val="24"/>
          <w:szCs w:val="24"/>
        </w:rPr>
      </w:pPr>
      <w:r>
        <w:rPr>
          <w:rFonts w:hint="eastAsia" w:ascii="宋体" w:hAnsi="宋体" w:eastAsia="宋体" w:cs="宋体"/>
          <w:b/>
          <w:color w:val="000000"/>
          <w:sz w:val="24"/>
          <w:szCs w:val="24"/>
        </w:rPr>
        <w:t>五、评审细则</w:t>
      </w:r>
    </w:p>
    <w:p w14:paraId="7E59AEA8">
      <w:pPr>
        <w:ind w:firstLine="482" w:firstLineChars="200"/>
        <w:jc w:val="lef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w:t>
      </w:r>
      <w:r>
        <w:rPr>
          <w:rFonts w:hint="eastAsia" w:ascii="宋体" w:hAnsi="宋体" w:eastAsia="宋体" w:cs="宋体"/>
          <w:b/>
          <w:color w:val="000000"/>
          <w:sz w:val="24"/>
          <w:szCs w:val="24"/>
          <w:u w:val="single"/>
        </w:rPr>
        <w:t>当供应商某评分项出现未报、漏报或零报价时，该分项得零分，并不参与投标报价分的计算。</w:t>
      </w:r>
    </w:p>
    <w:p w14:paraId="0F077A3D">
      <w:pPr>
        <w:ind w:firstLine="482" w:firstLineChars="200"/>
        <w:jc w:val="left"/>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评标过程中，若出现本评标办法以外的特殊情况时，将暂停评标，待评委商榷后再进行复会。</w:t>
      </w:r>
    </w:p>
    <w:p w14:paraId="1A925B80">
      <w:pPr>
        <w:ind w:firstLine="482" w:firstLineChars="200"/>
        <w:jc w:val="left"/>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本次评标采用综合评估法。评标委员会对满足招标文件实质性要求的投标文件，按照本章规定的评分因素和评分标准进行评分，并按得分由高到低顺序推荐中标候选人，但投标报价低于成本的除外。</w:t>
      </w:r>
    </w:p>
    <w:p w14:paraId="577526A9">
      <w:pPr>
        <w:pStyle w:val="10"/>
        <w:ind w:firstLine="482"/>
        <w:rPr>
          <w:rFonts w:hint="eastAsia" w:ascii="宋体" w:hAnsi="宋体" w:eastAsia="宋体" w:cs="宋体"/>
          <w:b/>
          <w:bCs/>
          <w:color w:val="000000"/>
          <w:sz w:val="24"/>
          <w:szCs w:val="24"/>
        </w:rPr>
      </w:pPr>
    </w:p>
    <w:tbl>
      <w:tblPr>
        <w:tblStyle w:val="6"/>
        <w:tblpPr w:leftFromText="180" w:rightFromText="180" w:vertAnchor="text" w:horzAnchor="page" w:tblpX="1520" w:tblpY="538"/>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5"/>
        <w:gridCol w:w="5194"/>
      </w:tblGrid>
      <w:tr w14:paraId="02863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025" w:type="dxa"/>
            <w:tcBorders>
              <w:top w:val="double" w:color="auto" w:sz="4" w:space="0"/>
              <w:left w:val="double" w:color="auto" w:sz="4" w:space="0"/>
              <w:bottom w:val="double" w:color="auto" w:sz="4" w:space="0"/>
            </w:tcBorders>
            <w:noWrap w:val="0"/>
            <w:vAlign w:val="top"/>
          </w:tcPr>
          <w:p w14:paraId="7F594AA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具体项目</w:t>
            </w:r>
          </w:p>
        </w:tc>
        <w:tc>
          <w:tcPr>
            <w:tcW w:w="5194" w:type="dxa"/>
            <w:tcBorders>
              <w:top w:val="double" w:color="auto" w:sz="4" w:space="0"/>
              <w:bottom w:val="double" w:color="auto" w:sz="4" w:space="0"/>
              <w:right w:val="double" w:color="auto" w:sz="4" w:space="0"/>
            </w:tcBorders>
            <w:noWrap w:val="0"/>
            <w:vAlign w:val="top"/>
          </w:tcPr>
          <w:p w14:paraId="4CC8A4E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权值范围</w:t>
            </w:r>
          </w:p>
        </w:tc>
      </w:tr>
      <w:tr w14:paraId="38A3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025" w:type="dxa"/>
            <w:tcBorders>
              <w:top w:val="double" w:color="auto" w:sz="4" w:space="0"/>
              <w:left w:val="double" w:color="auto" w:sz="4" w:space="0"/>
            </w:tcBorders>
            <w:noWrap w:val="0"/>
            <w:vAlign w:val="top"/>
          </w:tcPr>
          <w:p w14:paraId="7A68741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投标报价</w:t>
            </w:r>
          </w:p>
        </w:tc>
        <w:tc>
          <w:tcPr>
            <w:tcW w:w="5194" w:type="dxa"/>
            <w:tcBorders>
              <w:top w:val="double" w:color="auto" w:sz="4" w:space="0"/>
              <w:right w:val="double" w:color="auto" w:sz="4" w:space="0"/>
            </w:tcBorders>
            <w:noWrap w:val="0"/>
            <w:vAlign w:val="top"/>
          </w:tcPr>
          <w:p w14:paraId="6A20E88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A1=0</w:t>
            </w:r>
            <w:r>
              <w:rPr>
                <w:rFonts w:hint="eastAsia" w:ascii="宋体" w:hAnsi="宋体" w:eastAsia="宋体" w:cs="宋体"/>
                <w:sz w:val="21"/>
                <w:szCs w:val="21"/>
                <w:lang w:val="en-US" w:eastAsia="zh-CN"/>
              </w:rPr>
              <w:t>.15</w:t>
            </w:r>
          </w:p>
        </w:tc>
      </w:tr>
      <w:tr w14:paraId="080A0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4025" w:type="dxa"/>
            <w:tcBorders>
              <w:left w:val="double" w:color="auto" w:sz="4" w:space="0"/>
            </w:tcBorders>
            <w:noWrap w:val="0"/>
            <w:vAlign w:val="top"/>
          </w:tcPr>
          <w:p w14:paraId="068B210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技术性能</w:t>
            </w:r>
          </w:p>
        </w:tc>
        <w:tc>
          <w:tcPr>
            <w:tcW w:w="5194" w:type="dxa"/>
            <w:tcBorders>
              <w:right w:val="double" w:color="auto" w:sz="4" w:space="0"/>
            </w:tcBorders>
            <w:noWrap w:val="0"/>
            <w:vAlign w:val="top"/>
          </w:tcPr>
          <w:p w14:paraId="4376534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A2=0.</w:t>
            </w:r>
            <w:r>
              <w:rPr>
                <w:rFonts w:hint="eastAsia" w:ascii="宋体" w:hAnsi="宋体" w:eastAsia="宋体" w:cs="宋体"/>
                <w:sz w:val="21"/>
                <w:szCs w:val="21"/>
                <w:lang w:val="en-US" w:eastAsia="zh-CN"/>
              </w:rPr>
              <w:t>45</w:t>
            </w:r>
          </w:p>
        </w:tc>
      </w:tr>
      <w:tr w14:paraId="3FF8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025" w:type="dxa"/>
            <w:tcBorders>
              <w:left w:val="double" w:color="auto" w:sz="4" w:space="0"/>
              <w:bottom w:val="double" w:color="auto" w:sz="4" w:space="0"/>
            </w:tcBorders>
            <w:noWrap w:val="0"/>
            <w:vAlign w:val="top"/>
          </w:tcPr>
          <w:p w14:paraId="693FE94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商务部分</w:t>
            </w:r>
          </w:p>
        </w:tc>
        <w:tc>
          <w:tcPr>
            <w:tcW w:w="5194" w:type="dxa"/>
            <w:tcBorders>
              <w:bottom w:val="double" w:color="auto" w:sz="4" w:space="0"/>
              <w:right w:val="double" w:color="auto" w:sz="4" w:space="0"/>
            </w:tcBorders>
            <w:noWrap w:val="0"/>
            <w:vAlign w:val="top"/>
          </w:tcPr>
          <w:p w14:paraId="13E48D2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A3=0.</w:t>
            </w:r>
            <w:r>
              <w:rPr>
                <w:rFonts w:hint="eastAsia" w:ascii="宋体" w:hAnsi="宋体" w:eastAsia="宋体" w:cs="宋体"/>
                <w:sz w:val="21"/>
                <w:szCs w:val="21"/>
                <w:lang w:val="en-US" w:eastAsia="zh-CN"/>
              </w:rPr>
              <w:t>40</w:t>
            </w:r>
          </w:p>
        </w:tc>
      </w:tr>
    </w:tbl>
    <w:p w14:paraId="29FFC102">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宋体" w:hAnsi="宋体" w:eastAsia="宋体" w:cs="宋体"/>
          <w:sz w:val="32"/>
          <w:szCs w:val="32"/>
        </w:rPr>
      </w:pPr>
    </w:p>
    <w:p w14:paraId="4675437E">
      <w:pPr>
        <w:pStyle w:val="3"/>
        <w:rPr>
          <w:rFonts w:hint="eastAsia" w:ascii="宋体" w:hAnsi="宋体" w:eastAsia="宋体" w:cs="宋体"/>
        </w:rPr>
      </w:pPr>
    </w:p>
    <w:tbl>
      <w:tblPr>
        <w:tblStyle w:val="6"/>
        <w:tblW w:w="91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2"/>
        <w:gridCol w:w="1180"/>
        <w:gridCol w:w="709"/>
        <w:gridCol w:w="5856"/>
      </w:tblGrid>
      <w:tr w14:paraId="42596F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1362" w:type="dxa"/>
            <w:tcBorders>
              <w:top w:val="double" w:color="auto" w:sz="4" w:space="0"/>
              <w:left w:val="double" w:color="auto" w:sz="4" w:space="0"/>
              <w:bottom w:val="double" w:color="auto" w:sz="4" w:space="0"/>
              <w:right w:val="single" w:color="auto" w:sz="6" w:space="0"/>
            </w:tcBorders>
            <w:noWrap w:val="0"/>
            <w:vAlign w:val="center"/>
          </w:tcPr>
          <w:p w14:paraId="21D6E9E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类别</w:t>
            </w:r>
          </w:p>
        </w:tc>
        <w:tc>
          <w:tcPr>
            <w:tcW w:w="1180" w:type="dxa"/>
            <w:tcBorders>
              <w:top w:val="double" w:color="auto" w:sz="4" w:space="0"/>
              <w:left w:val="single" w:color="auto" w:sz="4" w:space="0"/>
              <w:bottom w:val="double" w:color="auto" w:sz="4" w:space="0"/>
              <w:right w:val="single" w:color="auto" w:sz="4" w:space="0"/>
            </w:tcBorders>
            <w:noWrap w:val="0"/>
            <w:vAlign w:val="center"/>
          </w:tcPr>
          <w:p w14:paraId="123C577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计分因素</w:t>
            </w:r>
          </w:p>
        </w:tc>
        <w:tc>
          <w:tcPr>
            <w:tcW w:w="709" w:type="dxa"/>
            <w:tcBorders>
              <w:top w:val="double" w:color="auto" w:sz="4" w:space="0"/>
              <w:left w:val="single" w:color="auto" w:sz="4" w:space="0"/>
              <w:bottom w:val="double" w:color="auto" w:sz="4" w:space="0"/>
              <w:right w:val="single" w:color="auto" w:sz="6" w:space="0"/>
            </w:tcBorders>
            <w:noWrap w:val="0"/>
            <w:vAlign w:val="center"/>
          </w:tcPr>
          <w:p w14:paraId="58F8878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5856" w:type="dxa"/>
            <w:tcBorders>
              <w:top w:val="double" w:color="auto" w:sz="4" w:space="0"/>
              <w:left w:val="single" w:color="auto" w:sz="6" w:space="0"/>
              <w:bottom w:val="double" w:color="auto" w:sz="4" w:space="0"/>
              <w:right w:val="double" w:color="auto" w:sz="4" w:space="0"/>
            </w:tcBorders>
            <w:noWrap w:val="0"/>
            <w:vAlign w:val="center"/>
          </w:tcPr>
          <w:p w14:paraId="51EE21B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r>
      <w:tr w14:paraId="34A6E7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4" w:hRule="atLeast"/>
          <w:jc w:val="center"/>
        </w:trPr>
        <w:tc>
          <w:tcPr>
            <w:tcW w:w="1362" w:type="dxa"/>
            <w:tcBorders>
              <w:top w:val="double" w:color="auto" w:sz="4" w:space="0"/>
              <w:left w:val="double" w:color="auto" w:sz="4" w:space="0"/>
              <w:right w:val="single" w:color="auto" w:sz="6" w:space="0"/>
            </w:tcBorders>
            <w:noWrap w:val="0"/>
            <w:vAlign w:val="center"/>
          </w:tcPr>
          <w:p w14:paraId="1FE4497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投标报价</w:t>
            </w:r>
            <w:r>
              <w:rPr>
                <w:rFonts w:hint="eastAsia" w:ascii="宋体" w:hAnsi="宋体" w:eastAsia="宋体" w:cs="宋体"/>
                <w:sz w:val="21"/>
                <w:szCs w:val="21"/>
                <w:lang w:eastAsia="zh-CN"/>
              </w:rPr>
              <w:t>（</w:t>
            </w:r>
            <w:r>
              <w:rPr>
                <w:rFonts w:hint="eastAsia" w:ascii="宋体" w:hAnsi="宋体" w:eastAsia="宋体" w:cs="宋体"/>
                <w:sz w:val="21"/>
                <w:szCs w:val="21"/>
              </w:rPr>
              <w:t>A1</w:t>
            </w:r>
            <w:r>
              <w:rPr>
                <w:rFonts w:hint="eastAsia" w:ascii="宋体" w:hAnsi="宋体" w:eastAsia="宋体" w:cs="宋体"/>
                <w:sz w:val="21"/>
                <w:szCs w:val="21"/>
                <w:lang w:eastAsia="zh-CN"/>
              </w:rPr>
              <w:t>）</w:t>
            </w:r>
          </w:p>
        </w:tc>
        <w:tc>
          <w:tcPr>
            <w:tcW w:w="1180" w:type="dxa"/>
            <w:tcBorders>
              <w:top w:val="double" w:color="auto" w:sz="4" w:space="0"/>
              <w:left w:val="single" w:color="auto" w:sz="4" w:space="0"/>
              <w:right w:val="single" w:color="auto" w:sz="4" w:space="0"/>
            </w:tcBorders>
            <w:noWrap w:val="0"/>
            <w:vAlign w:val="center"/>
          </w:tcPr>
          <w:p w14:paraId="72C7D24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投标总价</w:t>
            </w:r>
          </w:p>
        </w:tc>
        <w:tc>
          <w:tcPr>
            <w:tcW w:w="709" w:type="dxa"/>
            <w:tcBorders>
              <w:top w:val="double" w:color="auto" w:sz="4" w:space="0"/>
              <w:left w:val="single" w:color="auto" w:sz="4" w:space="0"/>
              <w:right w:val="single" w:color="auto" w:sz="6" w:space="0"/>
            </w:tcBorders>
            <w:noWrap w:val="0"/>
            <w:vAlign w:val="center"/>
          </w:tcPr>
          <w:p w14:paraId="5DB89FB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10</w:t>
            </w:r>
            <w:r>
              <w:rPr>
                <w:rFonts w:hint="eastAsia" w:ascii="宋体" w:hAnsi="宋体" w:eastAsia="宋体" w:cs="宋体"/>
                <w:sz w:val="21"/>
                <w:szCs w:val="21"/>
                <w:lang w:val="en-US" w:eastAsia="zh-CN"/>
              </w:rPr>
              <w:t>0</w:t>
            </w:r>
          </w:p>
        </w:tc>
        <w:tc>
          <w:tcPr>
            <w:tcW w:w="5856" w:type="dxa"/>
            <w:tcBorders>
              <w:top w:val="double" w:color="auto" w:sz="4" w:space="0"/>
              <w:left w:val="single" w:color="auto" w:sz="6" w:space="0"/>
              <w:right w:val="double" w:color="auto" w:sz="4" w:space="0"/>
            </w:tcBorders>
            <w:noWrap w:val="0"/>
            <w:vAlign w:val="center"/>
          </w:tcPr>
          <w:p w14:paraId="297D4F9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满足招标文件要求且投标报价中最低的投标报价为评标基准价</w:t>
            </w:r>
            <w:r>
              <w:rPr>
                <w:rFonts w:hint="eastAsia" w:ascii="宋体" w:hAnsi="宋体" w:eastAsia="宋体" w:cs="宋体"/>
                <w:sz w:val="21"/>
                <w:szCs w:val="21"/>
                <w:lang w:eastAsia="zh-CN"/>
              </w:rPr>
              <w:t>，</w:t>
            </w:r>
            <w:r>
              <w:rPr>
                <w:rFonts w:hint="eastAsia" w:ascii="宋体" w:hAnsi="宋体" w:eastAsia="宋体" w:cs="宋体"/>
                <w:sz w:val="21"/>
                <w:szCs w:val="21"/>
              </w:rPr>
              <w:t>其价格分为满分；其他投标人的价格分统一按照以下公式计算：投标报价得分=（评标基准价/投标报价）×100</w:t>
            </w:r>
          </w:p>
          <w:p w14:paraId="6FE6AA1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rPr>
              <w:t>注：此栏中的计分因素“投标报价”为依据政策调整后的投标报价。</w:t>
            </w:r>
            <w:r>
              <w:rPr>
                <w:rFonts w:hint="eastAsia" w:ascii="宋体" w:hAnsi="宋体" w:eastAsia="宋体" w:cs="宋体"/>
                <w:b/>
                <w:bCs/>
                <w:sz w:val="21"/>
                <w:szCs w:val="21"/>
                <w:lang w:val="en-US" w:eastAsia="zh-CN"/>
              </w:rPr>
              <w:t>投标报价可按照项目批复的百分比报价，如批复的0%～100%。</w:t>
            </w:r>
          </w:p>
        </w:tc>
      </w:tr>
      <w:tr w14:paraId="01475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362" w:type="dxa"/>
            <w:vMerge w:val="restart"/>
            <w:tcBorders>
              <w:top w:val="single" w:color="auto" w:sz="4" w:space="0"/>
              <w:left w:val="double" w:color="auto" w:sz="4" w:space="0"/>
              <w:right w:val="single" w:color="auto" w:sz="6" w:space="0"/>
            </w:tcBorders>
            <w:noWrap w:val="0"/>
            <w:vAlign w:val="center"/>
          </w:tcPr>
          <w:p w14:paraId="419C9F9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技术性能</w:t>
            </w:r>
            <w:r>
              <w:rPr>
                <w:rFonts w:hint="eastAsia" w:ascii="宋体" w:hAnsi="宋体" w:eastAsia="宋体" w:cs="宋体"/>
                <w:sz w:val="21"/>
                <w:szCs w:val="21"/>
                <w:lang w:eastAsia="zh-CN"/>
              </w:rPr>
              <w:t>（</w:t>
            </w:r>
            <w:r>
              <w:rPr>
                <w:rFonts w:hint="eastAsia" w:ascii="宋体" w:hAnsi="宋体" w:eastAsia="宋体" w:cs="宋体"/>
                <w:sz w:val="21"/>
                <w:szCs w:val="21"/>
              </w:rPr>
              <w:t>A2</w:t>
            </w:r>
            <w:r>
              <w:rPr>
                <w:rFonts w:hint="eastAsia" w:ascii="宋体" w:hAnsi="宋体" w:eastAsia="宋体" w:cs="宋体"/>
                <w:sz w:val="21"/>
                <w:szCs w:val="21"/>
                <w:lang w:eastAsia="zh-CN"/>
              </w:rPr>
              <w:t>）</w:t>
            </w:r>
          </w:p>
          <w:p w14:paraId="78F19A43">
            <w:pPr>
              <w:pStyle w:val="3"/>
              <w:rPr>
                <w:rFonts w:hint="eastAsia"/>
              </w:rPr>
            </w:pPr>
            <w:r>
              <w:rPr>
                <w:rFonts w:hint="eastAsia" w:ascii="宋体" w:hAnsi="宋体" w:eastAsia="宋体" w:cs="宋体"/>
                <w:sz w:val="21"/>
                <w:szCs w:val="21"/>
                <w:lang w:val="en-US" w:eastAsia="zh-CN"/>
              </w:rPr>
              <w:t>对每个模块（计分因素）内容要有基本的了解，字数不限。</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4EF09A4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需求理解</w:t>
            </w:r>
          </w:p>
        </w:tc>
        <w:tc>
          <w:tcPr>
            <w:tcW w:w="709" w:type="dxa"/>
            <w:tcBorders>
              <w:top w:val="single" w:color="auto" w:sz="4" w:space="0"/>
              <w:left w:val="single" w:color="auto" w:sz="4" w:space="0"/>
              <w:bottom w:val="single" w:color="auto" w:sz="6" w:space="0"/>
              <w:right w:val="single" w:color="auto" w:sz="6" w:space="0"/>
            </w:tcBorders>
            <w:noWrap w:val="0"/>
            <w:vAlign w:val="center"/>
          </w:tcPr>
          <w:p w14:paraId="4D3FC3A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5856" w:type="dxa"/>
            <w:tcBorders>
              <w:top w:val="single" w:color="auto" w:sz="4" w:space="0"/>
              <w:left w:val="single" w:color="auto" w:sz="6" w:space="0"/>
              <w:bottom w:val="single" w:color="auto" w:sz="6" w:space="0"/>
              <w:right w:val="double" w:color="auto" w:sz="4" w:space="0"/>
            </w:tcBorders>
            <w:noWrap w:val="0"/>
            <w:vAlign w:val="center"/>
          </w:tcPr>
          <w:p w14:paraId="124B11F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按照采购需求，需对西藏自治区12345政务服务热线建设内容有所了解，建设后达到的预期，提供如下内容：</w:t>
            </w:r>
            <w:r>
              <w:rPr>
                <w:rFonts w:hint="eastAsia" w:ascii="宋体" w:hAnsi="宋体" w:eastAsia="宋体" w:cs="宋体"/>
                <w:sz w:val="21"/>
                <w:szCs w:val="21"/>
              </w:rPr>
              <w:t>需求分析</w:t>
            </w:r>
            <w:r>
              <w:rPr>
                <w:rFonts w:hint="eastAsia" w:ascii="宋体" w:hAnsi="宋体" w:eastAsia="宋体" w:cs="宋体"/>
                <w:sz w:val="21"/>
                <w:szCs w:val="21"/>
                <w:lang w:eastAsia="zh-CN"/>
              </w:rPr>
              <w:t>、</w:t>
            </w:r>
            <w:r>
              <w:rPr>
                <w:rFonts w:hint="eastAsia" w:ascii="宋体" w:hAnsi="宋体" w:eastAsia="宋体" w:cs="宋体"/>
                <w:sz w:val="21"/>
                <w:szCs w:val="21"/>
              </w:rPr>
              <w:t>项目建设的必要性</w:t>
            </w:r>
            <w:r>
              <w:rPr>
                <w:rFonts w:hint="eastAsia" w:ascii="宋体" w:hAnsi="宋体" w:eastAsia="宋体" w:cs="宋体"/>
                <w:sz w:val="21"/>
                <w:szCs w:val="21"/>
                <w:lang w:eastAsia="zh-CN"/>
              </w:rPr>
              <w:t>、</w:t>
            </w:r>
            <w:r>
              <w:rPr>
                <w:rFonts w:hint="eastAsia" w:ascii="宋体" w:hAnsi="宋体" w:eastAsia="宋体" w:cs="宋体"/>
                <w:sz w:val="21"/>
                <w:szCs w:val="21"/>
              </w:rPr>
              <w:t>政务</w:t>
            </w:r>
            <w:r>
              <w:rPr>
                <w:rFonts w:hint="eastAsia" w:ascii="宋体" w:hAnsi="宋体" w:eastAsia="宋体" w:cs="宋体"/>
                <w:sz w:val="21"/>
                <w:szCs w:val="21"/>
                <w:lang w:val="en-US" w:eastAsia="zh-CN"/>
              </w:rPr>
              <w:t>热线</w:t>
            </w:r>
            <w:r>
              <w:rPr>
                <w:rFonts w:hint="eastAsia" w:ascii="宋体" w:hAnsi="宋体" w:eastAsia="宋体" w:cs="宋体"/>
                <w:sz w:val="21"/>
                <w:szCs w:val="21"/>
              </w:rPr>
              <w:t>业务目标需求分析结论</w:t>
            </w:r>
            <w:r>
              <w:rPr>
                <w:rFonts w:hint="eastAsia" w:ascii="宋体" w:hAnsi="宋体" w:eastAsia="宋体" w:cs="宋体"/>
                <w:sz w:val="21"/>
                <w:szCs w:val="21"/>
                <w:lang w:eastAsia="zh-CN"/>
              </w:rPr>
              <w:t>、效益及风险</w:t>
            </w:r>
            <w:r>
              <w:rPr>
                <w:rFonts w:hint="eastAsia" w:ascii="宋体" w:hAnsi="宋体" w:eastAsia="宋体" w:cs="宋体"/>
                <w:sz w:val="21"/>
                <w:szCs w:val="21"/>
                <w:lang w:val="en-US" w:eastAsia="zh-CN"/>
              </w:rPr>
              <w:t>分析</w:t>
            </w:r>
            <w:r>
              <w:rPr>
                <w:rFonts w:hint="eastAsia" w:ascii="宋体" w:hAnsi="宋体" w:eastAsia="宋体" w:cs="宋体"/>
                <w:sz w:val="21"/>
                <w:szCs w:val="21"/>
                <w:lang w:eastAsia="zh-CN"/>
              </w:rPr>
              <w:t>、</w:t>
            </w:r>
            <w:r>
              <w:rPr>
                <w:rFonts w:hint="eastAsia" w:ascii="宋体" w:hAnsi="宋体" w:eastAsia="宋体" w:cs="宋体"/>
                <w:sz w:val="21"/>
                <w:szCs w:val="21"/>
              </w:rPr>
              <w:t>信息量指标</w:t>
            </w:r>
            <w:r>
              <w:rPr>
                <w:rFonts w:hint="eastAsia" w:ascii="宋体" w:hAnsi="宋体" w:eastAsia="宋体" w:cs="宋体"/>
                <w:sz w:val="21"/>
                <w:szCs w:val="21"/>
                <w:lang w:val="en-US" w:eastAsia="zh-CN"/>
              </w:rPr>
              <w:t>等基本指标</w:t>
            </w:r>
            <w:r>
              <w:rPr>
                <w:rFonts w:hint="eastAsia" w:ascii="宋体" w:hAnsi="宋体" w:eastAsia="宋体" w:cs="宋体"/>
                <w:sz w:val="21"/>
                <w:szCs w:val="21"/>
              </w:rPr>
              <w:t>。</w:t>
            </w:r>
            <w:r>
              <w:rPr>
                <w:rFonts w:hint="eastAsia" w:ascii="宋体" w:hAnsi="宋体" w:eastAsia="宋体" w:cs="宋体"/>
                <w:sz w:val="21"/>
                <w:szCs w:val="21"/>
                <w:lang w:val="en-US" w:eastAsia="zh-CN"/>
              </w:rPr>
              <w:t>根据提供的内容进行评审，所提内容</w:t>
            </w:r>
            <w:r>
              <w:rPr>
                <w:rFonts w:hint="eastAsia" w:ascii="宋体" w:hAnsi="宋体" w:eastAsia="宋体" w:cs="宋体"/>
                <w:sz w:val="21"/>
                <w:szCs w:val="21"/>
              </w:rPr>
              <w:t>详实、清晰合理，操作性强</w:t>
            </w:r>
            <w:r>
              <w:rPr>
                <w:rFonts w:hint="eastAsia" w:ascii="宋体" w:hAnsi="宋体" w:eastAsia="宋体" w:cs="宋体"/>
                <w:sz w:val="21"/>
                <w:szCs w:val="21"/>
                <w:lang w:val="en-US" w:eastAsia="zh-CN"/>
              </w:rPr>
              <w:t>的每项得6分，合计30分；所提内容存在每项不完善的情况不得分。</w:t>
            </w:r>
          </w:p>
        </w:tc>
      </w:tr>
      <w:tr w14:paraId="4F09C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362" w:type="dxa"/>
            <w:vMerge w:val="continue"/>
            <w:tcBorders>
              <w:left w:val="double" w:color="auto" w:sz="4" w:space="0"/>
              <w:right w:val="single" w:color="auto" w:sz="4" w:space="0"/>
            </w:tcBorders>
            <w:noWrap w:val="0"/>
            <w:vAlign w:val="center"/>
          </w:tcPr>
          <w:p w14:paraId="0E81FB9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1CA3401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系统设计</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2144FF1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45</w:t>
            </w:r>
          </w:p>
        </w:tc>
        <w:tc>
          <w:tcPr>
            <w:tcW w:w="5856" w:type="dxa"/>
            <w:tcBorders>
              <w:top w:val="single" w:color="auto" w:sz="6" w:space="0"/>
              <w:left w:val="single" w:color="auto" w:sz="4" w:space="0"/>
              <w:bottom w:val="single" w:color="auto" w:sz="6" w:space="0"/>
              <w:right w:val="double" w:color="auto" w:sz="4" w:space="0"/>
            </w:tcBorders>
            <w:noWrap w:val="0"/>
            <w:vAlign w:val="center"/>
          </w:tcPr>
          <w:p w14:paraId="5B0CFA6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总体设计方案涵盖全面，包括</w:t>
            </w:r>
            <w:r>
              <w:rPr>
                <w:rFonts w:hint="eastAsia" w:ascii="宋体" w:hAnsi="宋体" w:eastAsia="宋体" w:cs="宋体"/>
                <w:sz w:val="21"/>
                <w:szCs w:val="21"/>
                <w:lang w:eastAsia="zh-CN"/>
              </w:rPr>
              <w:t>：</w:t>
            </w:r>
            <w:r>
              <w:rPr>
                <w:rFonts w:hint="eastAsia" w:ascii="宋体" w:hAnsi="宋体" w:eastAsia="宋体" w:cs="宋体"/>
                <w:sz w:val="21"/>
                <w:szCs w:val="21"/>
              </w:rPr>
              <w:t>建设原则和策略、项目建设目标、项目建设任务、系统总体架构和逻辑结构、与信创适配说明等内容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可参照《拉萨市政府投资信息化项目技术评审暂行办法》执行。</w:t>
            </w:r>
          </w:p>
          <w:p w14:paraId="73883D3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根据系统整体设计方案的优劣进行评分，</w:t>
            </w:r>
            <w:r>
              <w:rPr>
                <w:rFonts w:hint="eastAsia" w:ascii="宋体" w:hAnsi="宋体" w:eastAsia="宋体" w:cs="宋体"/>
                <w:sz w:val="21"/>
                <w:szCs w:val="21"/>
                <w:lang w:val="en-US" w:eastAsia="zh-CN"/>
              </w:rPr>
              <w:t>所提供的内容每项完善且充分可行的得9分，合计得45分</w:t>
            </w:r>
            <w:r>
              <w:rPr>
                <w:rFonts w:hint="eastAsia" w:ascii="宋体" w:hAnsi="宋体" w:eastAsia="宋体" w:cs="宋体"/>
                <w:sz w:val="21"/>
                <w:szCs w:val="21"/>
                <w:lang w:eastAsia="zh-CN"/>
              </w:rPr>
              <w:t>。</w:t>
            </w:r>
          </w:p>
          <w:p w14:paraId="0073A20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对以上内容理解基本有误，系统整体设计方案不合理的和未提供的</w:t>
            </w:r>
            <w:r>
              <w:rPr>
                <w:rFonts w:hint="eastAsia" w:ascii="宋体" w:hAnsi="宋体" w:eastAsia="宋体" w:cs="宋体"/>
                <w:sz w:val="21"/>
                <w:szCs w:val="21"/>
                <w:lang w:val="en-US" w:eastAsia="zh-CN"/>
              </w:rPr>
              <w:t>不得分</w:t>
            </w:r>
            <w:r>
              <w:rPr>
                <w:rFonts w:hint="eastAsia" w:ascii="宋体" w:hAnsi="宋体" w:eastAsia="宋体" w:cs="宋体"/>
                <w:sz w:val="21"/>
                <w:szCs w:val="21"/>
              </w:rPr>
              <w:t>。</w:t>
            </w:r>
          </w:p>
        </w:tc>
      </w:tr>
      <w:tr w14:paraId="74D69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362" w:type="dxa"/>
            <w:vMerge w:val="continue"/>
            <w:tcBorders>
              <w:left w:val="double" w:color="auto" w:sz="4" w:space="0"/>
              <w:right w:val="single" w:color="auto" w:sz="4" w:space="0"/>
            </w:tcBorders>
            <w:noWrap w:val="0"/>
            <w:vAlign w:val="center"/>
          </w:tcPr>
          <w:p w14:paraId="5303A2B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11D9066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项目实施</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C692D2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5856" w:type="dxa"/>
            <w:tcBorders>
              <w:top w:val="single" w:color="auto" w:sz="6" w:space="0"/>
              <w:left w:val="single" w:color="auto" w:sz="4" w:space="0"/>
              <w:bottom w:val="single" w:color="auto" w:sz="6" w:space="0"/>
              <w:right w:val="double" w:color="auto" w:sz="4" w:space="0"/>
            </w:tcBorders>
            <w:noWrap w:val="0"/>
            <w:vAlign w:val="center"/>
          </w:tcPr>
          <w:p w14:paraId="06DFC64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针对本次项目进行摸底</w:t>
            </w:r>
            <w:r>
              <w:rPr>
                <w:rFonts w:hint="eastAsia" w:ascii="宋体" w:hAnsi="宋体" w:eastAsia="宋体" w:cs="宋体"/>
                <w:sz w:val="21"/>
                <w:szCs w:val="21"/>
              </w:rPr>
              <w:t>，提供</w:t>
            </w:r>
            <w:r>
              <w:rPr>
                <w:rFonts w:hint="eastAsia" w:ascii="宋体" w:hAnsi="宋体" w:eastAsia="宋体" w:cs="宋体"/>
                <w:sz w:val="21"/>
                <w:szCs w:val="21"/>
                <w:lang w:val="en-US" w:eastAsia="zh-CN"/>
              </w:rPr>
              <w:t>本期建设设计方案</w:t>
            </w:r>
            <w:r>
              <w:rPr>
                <w:rFonts w:hint="eastAsia" w:ascii="宋体" w:hAnsi="宋体" w:eastAsia="宋体" w:cs="宋体"/>
                <w:sz w:val="21"/>
                <w:szCs w:val="21"/>
              </w:rPr>
              <w:t>；</w:t>
            </w:r>
            <w:r>
              <w:rPr>
                <w:rFonts w:hint="eastAsia" w:ascii="宋体" w:hAnsi="宋体" w:eastAsia="宋体" w:cs="宋体"/>
                <w:sz w:val="21"/>
                <w:szCs w:val="21"/>
                <w:lang w:val="en-US" w:eastAsia="zh-CN"/>
              </w:rPr>
              <w:t>包括：</w:t>
            </w:r>
            <w:r>
              <w:rPr>
                <w:rFonts w:hint="eastAsia" w:ascii="宋体" w:hAnsi="宋体" w:eastAsia="宋体" w:cs="宋体"/>
                <w:sz w:val="21"/>
                <w:szCs w:val="21"/>
              </w:rPr>
              <w:t>信息资源规划与共享</w:t>
            </w:r>
            <w:r>
              <w:rPr>
                <w:rFonts w:hint="eastAsia" w:ascii="宋体" w:hAnsi="宋体" w:eastAsia="宋体" w:cs="宋体"/>
                <w:sz w:val="21"/>
                <w:szCs w:val="21"/>
                <w:lang w:eastAsia="zh-CN"/>
              </w:rPr>
              <w:t>、</w:t>
            </w:r>
            <w:r>
              <w:rPr>
                <w:rFonts w:hint="eastAsia" w:ascii="宋体" w:hAnsi="宋体" w:eastAsia="宋体" w:cs="宋体"/>
                <w:sz w:val="21"/>
                <w:szCs w:val="21"/>
              </w:rPr>
              <w:t>应用软件建设</w:t>
            </w:r>
            <w:r>
              <w:rPr>
                <w:rFonts w:hint="eastAsia" w:ascii="宋体" w:hAnsi="宋体" w:eastAsia="宋体" w:cs="宋体"/>
                <w:sz w:val="21"/>
                <w:szCs w:val="21"/>
                <w:lang w:eastAsia="zh-CN"/>
              </w:rPr>
              <w:t>、</w:t>
            </w:r>
            <w:r>
              <w:rPr>
                <w:rFonts w:hint="eastAsia" w:ascii="宋体" w:hAnsi="宋体" w:eastAsia="宋体" w:cs="宋体"/>
                <w:sz w:val="21"/>
                <w:szCs w:val="21"/>
              </w:rPr>
              <w:t>安全保障</w:t>
            </w:r>
            <w:r>
              <w:rPr>
                <w:rFonts w:hint="eastAsia" w:ascii="宋体" w:hAnsi="宋体" w:eastAsia="宋体" w:cs="宋体"/>
                <w:sz w:val="21"/>
                <w:szCs w:val="21"/>
                <w:lang w:eastAsia="zh-CN"/>
              </w:rPr>
              <w:t>、运行维护设计</w:t>
            </w:r>
            <w:r>
              <w:rPr>
                <w:rFonts w:hint="eastAsia" w:ascii="宋体" w:hAnsi="宋体" w:eastAsia="宋体" w:cs="宋体"/>
                <w:sz w:val="21"/>
                <w:szCs w:val="21"/>
              </w:rPr>
              <w:t>。</w:t>
            </w:r>
          </w:p>
          <w:p w14:paraId="3C6164D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根据项目整体设计方案的优劣进行评分，</w:t>
            </w:r>
            <w:r>
              <w:rPr>
                <w:rFonts w:hint="eastAsia" w:ascii="宋体" w:hAnsi="宋体" w:eastAsia="宋体" w:cs="宋体"/>
                <w:sz w:val="21"/>
                <w:szCs w:val="21"/>
                <w:lang w:val="en-US" w:eastAsia="zh-CN"/>
              </w:rPr>
              <w:t>所提供的内容每项完善且充分可行的得5分，合计得20分</w:t>
            </w:r>
            <w:r>
              <w:rPr>
                <w:rFonts w:hint="eastAsia" w:ascii="宋体" w:hAnsi="宋体" w:eastAsia="宋体" w:cs="宋体"/>
                <w:sz w:val="21"/>
                <w:szCs w:val="21"/>
                <w:lang w:eastAsia="zh-CN"/>
              </w:rPr>
              <w:t>。</w:t>
            </w:r>
          </w:p>
          <w:p w14:paraId="7A8B00F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对以上内容理解基本有误，系统整体设计方案不合理的和未提供的</w:t>
            </w:r>
            <w:r>
              <w:rPr>
                <w:rFonts w:hint="eastAsia" w:ascii="宋体" w:hAnsi="宋体" w:eastAsia="宋体" w:cs="宋体"/>
                <w:sz w:val="21"/>
                <w:szCs w:val="21"/>
                <w:lang w:val="en-US" w:eastAsia="zh-CN"/>
              </w:rPr>
              <w:t>不得分</w:t>
            </w:r>
            <w:r>
              <w:rPr>
                <w:rFonts w:hint="eastAsia" w:ascii="宋体" w:hAnsi="宋体" w:eastAsia="宋体" w:cs="宋体"/>
                <w:sz w:val="21"/>
                <w:szCs w:val="21"/>
              </w:rPr>
              <w:t>。</w:t>
            </w:r>
          </w:p>
        </w:tc>
      </w:tr>
      <w:tr w14:paraId="30AB9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362" w:type="dxa"/>
            <w:vMerge w:val="continue"/>
            <w:tcBorders>
              <w:left w:val="double" w:color="auto" w:sz="4" w:space="0"/>
              <w:right w:val="single" w:color="auto" w:sz="4" w:space="0"/>
            </w:tcBorders>
            <w:noWrap w:val="0"/>
            <w:vAlign w:val="center"/>
          </w:tcPr>
          <w:p w14:paraId="0FF5E10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left w:val="single" w:color="auto" w:sz="4" w:space="0"/>
              <w:bottom w:val="single" w:color="auto" w:sz="4" w:space="0"/>
              <w:right w:val="single" w:color="auto" w:sz="4" w:space="0"/>
            </w:tcBorders>
            <w:noWrap w:val="0"/>
            <w:vAlign w:val="center"/>
          </w:tcPr>
          <w:p w14:paraId="33A177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售后服务</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136C285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5856" w:type="dxa"/>
            <w:tcBorders>
              <w:top w:val="single" w:color="auto" w:sz="6" w:space="0"/>
              <w:left w:val="single" w:color="auto" w:sz="4" w:space="0"/>
              <w:bottom w:val="single" w:color="auto" w:sz="6" w:space="0"/>
              <w:right w:val="double" w:color="auto" w:sz="4" w:space="0"/>
            </w:tcBorders>
            <w:noWrap w:val="0"/>
            <w:vAlign w:val="center"/>
          </w:tcPr>
          <w:p w14:paraId="0E0345C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有完善可行的售后服务方案，有详细的售后服务体系、服务承诺、服务类型、服务方式、服务流程等内容。</w:t>
            </w:r>
          </w:p>
          <w:p w14:paraId="0969E59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根据售后服务方案的优劣进行评分，</w:t>
            </w:r>
            <w:r>
              <w:rPr>
                <w:rFonts w:hint="eastAsia" w:ascii="宋体" w:hAnsi="宋体" w:eastAsia="宋体" w:cs="宋体"/>
                <w:sz w:val="21"/>
                <w:szCs w:val="21"/>
                <w:lang w:val="en-US" w:eastAsia="zh-CN"/>
              </w:rPr>
              <w:t>所提供的内容每项完善且充分可行的得1分，合计得5分</w:t>
            </w:r>
            <w:r>
              <w:rPr>
                <w:rFonts w:hint="eastAsia" w:ascii="宋体" w:hAnsi="宋体" w:eastAsia="宋体" w:cs="宋体"/>
                <w:sz w:val="21"/>
                <w:szCs w:val="21"/>
                <w:lang w:eastAsia="zh-CN"/>
              </w:rPr>
              <w:t>。</w:t>
            </w:r>
          </w:p>
          <w:p w14:paraId="5EC5366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对以上内容理解基本有误，系统整体设计方案不合理的和未提供的</w:t>
            </w:r>
            <w:r>
              <w:rPr>
                <w:rFonts w:hint="eastAsia" w:ascii="宋体" w:hAnsi="宋体" w:eastAsia="宋体" w:cs="宋体"/>
                <w:sz w:val="21"/>
                <w:szCs w:val="21"/>
                <w:lang w:val="en-US" w:eastAsia="zh-CN"/>
              </w:rPr>
              <w:t>不得分</w:t>
            </w:r>
            <w:r>
              <w:rPr>
                <w:rFonts w:hint="eastAsia" w:ascii="宋体" w:hAnsi="宋体" w:eastAsia="宋体" w:cs="宋体"/>
                <w:sz w:val="21"/>
                <w:szCs w:val="21"/>
              </w:rPr>
              <w:t>。</w:t>
            </w:r>
          </w:p>
        </w:tc>
      </w:tr>
      <w:tr w14:paraId="75BC8C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362" w:type="dxa"/>
            <w:vMerge w:val="restart"/>
            <w:tcBorders>
              <w:top w:val="double" w:color="auto" w:sz="4" w:space="0"/>
              <w:left w:val="double" w:color="auto" w:sz="4" w:space="0"/>
              <w:right w:val="single" w:color="auto" w:sz="6" w:space="0"/>
            </w:tcBorders>
            <w:noWrap w:val="0"/>
            <w:vAlign w:val="center"/>
          </w:tcPr>
          <w:p w14:paraId="095034C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商务部分</w:t>
            </w:r>
            <w:r>
              <w:rPr>
                <w:rFonts w:hint="eastAsia" w:ascii="宋体" w:hAnsi="宋体" w:eastAsia="宋体" w:cs="宋体"/>
                <w:sz w:val="21"/>
                <w:szCs w:val="21"/>
                <w:lang w:eastAsia="zh-CN"/>
              </w:rPr>
              <w:t>（</w:t>
            </w:r>
            <w:r>
              <w:rPr>
                <w:rFonts w:hint="eastAsia" w:ascii="宋体" w:hAnsi="宋体" w:eastAsia="宋体" w:cs="宋体"/>
                <w:sz w:val="21"/>
                <w:szCs w:val="21"/>
              </w:rPr>
              <w:t>A3</w:t>
            </w:r>
            <w:r>
              <w:rPr>
                <w:rFonts w:hint="eastAsia" w:ascii="宋体" w:hAnsi="宋体" w:eastAsia="宋体" w:cs="宋体"/>
                <w:sz w:val="21"/>
                <w:szCs w:val="21"/>
                <w:lang w:eastAsia="zh-CN"/>
              </w:rPr>
              <w:t>）</w:t>
            </w:r>
          </w:p>
        </w:tc>
        <w:tc>
          <w:tcPr>
            <w:tcW w:w="1180" w:type="dxa"/>
            <w:tcBorders>
              <w:top w:val="double" w:color="auto" w:sz="4" w:space="0"/>
              <w:left w:val="single" w:color="auto" w:sz="4" w:space="0"/>
              <w:right w:val="single" w:color="auto" w:sz="6" w:space="0"/>
            </w:tcBorders>
            <w:noWrap w:val="0"/>
            <w:vAlign w:val="center"/>
          </w:tcPr>
          <w:p w14:paraId="32D2DA1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企业资质</w:t>
            </w:r>
          </w:p>
        </w:tc>
        <w:tc>
          <w:tcPr>
            <w:tcW w:w="709" w:type="dxa"/>
            <w:tcBorders>
              <w:top w:val="double" w:color="auto" w:sz="4" w:space="0"/>
              <w:left w:val="single" w:color="auto" w:sz="6" w:space="0"/>
              <w:bottom w:val="single" w:color="auto" w:sz="6" w:space="0"/>
              <w:right w:val="single" w:color="auto" w:sz="6" w:space="0"/>
            </w:tcBorders>
            <w:noWrap w:val="0"/>
            <w:vAlign w:val="center"/>
          </w:tcPr>
          <w:p w14:paraId="59E0B0D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40</w:t>
            </w:r>
          </w:p>
        </w:tc>
        <w:tc>
          <w:tcPr>
            <w:tcW w:w="5856" w:type="dxa"/>
            <w:tcBorders>
              <w:top w:val="double" w:color="auto" w:sz="4" w:space="0"/>
              <w:left w:val="single" w:color="auto" w:sz="6" w:space="0"/>
              <w:bottom w:val="single" w:color="auto" w:sz="4" w:space="0"/>
              <w:right w:val="double" w:color="auto" w:sz="4" w:space="0"/>
            </w:tcBorders>
            <w:noWrap w:val="0"/>
            <w:vAlign w:val="center"/>
          </w:tcPr>
          <w:p w14:paraId="5A90763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对企业所获取的证书进行评分</w:t>
            </w:r>
          </w:p>
          <w:p w14:paraId="4834D39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（1）ISO 9001质量管理体系认证。</w:t>
            </w:r>
          </w:p>
          <w:p w14:paraId="364D9F2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（2）ISO 14001环境管理体系认证。</w:t>
            </w:r>
          </w:p>
          <w:p w14:paraId="64CDCA3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（3）ISO 45001职业健康安全管理体系认证。</w:t>
            </w:r>
          </w:p>
          <w:p w14:paraId="1229B73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（4）供应商具有国家住房和城乡建设主管部门核发的工程设计电子通信广电行业（电子系统工程）专业乙级及以上资质或电子通信广电行业（通信工程）乙级及以上资质。</w:t>
            </w:r>
          </w:p>
          <w:p w14:paraId="735EC7D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（5）供应商具有中国工程咨询协会核发的工程咨询单位乙级、甲级资信证书，业务种类：电子、信息工程（含通信、广电、信息化）；</w:t>
            </w:r>
          </w:p>
          <w:p w14:paraId="034BFAB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每项8分（乙级资质得6分、甲级资质得8分），本项合计得40分，未提供或提供的证书不在有效期内的不得分。</w:t>
            </w:r>
          </w:p>
        </w:tc>
      </w:tr>
      <w:tr w14:paraId="0D3C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362" w:type="dxa"/>
            <w:vMerge w:val="continue"/>
            <w:tcBorders>
              <w:left w:val="double" w:color="auto" w:sz="4" w:space="0"/>
              <w:right w:val="single" w:color="auto" w:sz="6" w:space="0"/>
            </w:tcBorders>
            <w:noWrap w:val="0"/>
            <w:vAlign w:val="center"/>
          </w:tcPr>
          <w:p w14:paraId="4D98B10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top w:val="single" w:color="auto" w:sz="6" w:space="0"/>
              <w:left w:val="single" w:color="auto" w:sz="6" w:space="0"/>
              <w:bottom w:val="single" w:color="auto" w:sz="4" w:space="0"/>
              <w:right w:val="single" w:color="auto" w:sz="4" w:space="0"/>
            </w:tcBorders>
            <w:noWrap w:val="0"/>
            <w:vAlign w:val="center"/>
          </w:tcPr>
          <w:p w14:paraId="7642810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业绩要求</w:t>
            </w:r>
          </w:p>
        </w:tc>
        <w:tc>
          <w:tcPr>
            <w:tcW w:w="709" w:type="dxa"/>
            <w:tcBorders>
              <w:left w:val="single" w:color="auto" w:sz="4" w:space="0"/>
              <w:bottom w:val="single" w:color="auto" w:sz="6" w:space="0"/>
              <w:right w:val="single" w:color="auto" w:sz="6" w:space="0"/>
            </w:tcBorders>
            <w:noWrap w:val="0"/>
            <w:vAlign w:val="center"/>
          </w:tcPr>
          <w:p w14:paraId="4300939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5856" w:type="dxa"/>
            <w:tcBorders>
              <w:top w:val="single" w:color="auto" w:sz="4" w:space="0"/>
              <w:left w:val="single" w:color="auto" w:sz="6" w:space="0"/>
              <w:bottom w:val="single" w:color="auto" w:sz="6" w:space="0"/>
              <w:right w:val="double" w:color="auto" w:sz="4" w:space="0"/>
            </w:tcBorders>
            <w:noWrap w:val="0"/>
            <w:vAlign w:val="center"/>
          </w:tcPr>
          <w:p w14:paraId="205B517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在</w:t>
            </w:r>
            <w:r>
              <w:rPr>
                <w:rFonts w:hint="eastAsia" w:ascii="宋体" w:hAnsi="宋体" w:eastAsia="宋体" w:cs="宋体"/>
                <w:sz w:val="21"/>
                <w:szCs w:val="21"/>
              </w:rPr>
              <w:t>202</w:t>
            </w:r>
            <w:r>
              <w:rPr>
                <w:rFonts w:hint="eastAsia" w:ascii="宋体" w:hAnsi="宋体" w:eastAsia="宋体" w:cs="宋体"/>
                <w:sz w:val="21"/>
                <w:szCs w:val="21"/>
                <w:lang w:val="en-US" w:eastAsia="zh-CN"/>
              </w:rPr>
              <w:t>1年以来承担过类似政府部门电子、信息工程（含通信、广电、信息化）等专业领域项目的初步设计、实施方案并通过评审的业绩，（提供项目合同关键页，复印件加盖公章）。</w:t>
            </w:r>
          </w:p>
          <w:p w14:paraId="265B14C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每提供一个合同得4分，最多得20分</w:t>
            </w:r>
            <w:r>
              <w:rPr>
                <w:rFonts w:hint="eastAsia" w:ascii="宋体" w:hAnsi="宋体" w:eastAsia="宋体" w:cs="宋体"/>
                <w:sz w:val="21"/>
                <w:szCs w:val="21"/>
              </w:rPr>
              <w:t>。</w:t>
            </w:r>
          </w:p>
          <w:p w14:paraId="646CB5E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（投标人提供上述资料复印件或相关证明材料）</w:t>
            </w:r>
          </w:p>
        </w:tc>
      </w:tr>
      <w:tr w14:paraId="7CE76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362" w:type="dxa"/>
            <w:vMerge w:val="continue"/>
            <w:tcBorders>
              <w:left w:val="double" w:color="auto" w:sz="4" w:space="0"/>
              <w:right w:val="single" w:color="auto" w:sz="6" w:space="0"/>
            </w:tcBorders>
            <w:noWrap w:val="0"/>
            <w:vAlign w:val="center"/>
          </w:tcPr>
          <w:p w14:paraId="3527059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2A93FB0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人员资质</w:t>
            </w:r>
          </w:p>
        </w:tc>
        <w:tc>
          <w:tcPr>
            <w:tcW w:w="709" w:type="dxa"/>
            <w:tcBorders>
              <w:top w:val="single" w:color="auto" w:sz="4" w:space="0"/>
              <w:left w:val="single" w:color="auto" w:sz="4" w:space="0"/>
              <w:bottom w:val="single" w:color="auto" w:sz="4" w:space="0"/>
              <w:right w:val="single" w:color="auto" w:sz="6" w:space="0"/>
            </w:tcBorders>
            <w:noWrap w:val="0"/>
            <w:vAlign w:val="center"/>
          </w:tcPr>
          <w:p w14:paraId="7C569756">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5856" w:type="dxa"/>
            <w:tcBorders>
              <w:top w:val="single" w:color="auto" w:sz="4" w:space="0"/>
              <w:left w:val="single" w:color="auto" w:sz="6" w:space="0"/>
              <w:bottom w:val="single" w:color="auto" w:sz="4" w:space="0"/>
              <w:right w:val="double" w:color="auto" w:sz="4" w:space="0"/>
            </w:tcBorders>
            <w:noWrap w:val="0"/>
            <w:vAlign w:val="center"/>
          </w:tcPr>
          <w:p w14:paraId="03F51C5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1.项目负责人：拟投入的项目负责人具有</w:t>
            </w:r>
            <w:r>
              <w:rPr>
                <w:rFonts w:hint="eastAsia" w:ascii="宋体" w:hAnsi="宋体" w:eastAsia="宋体" w:cs="宋体"/>
                <w:sz w:val="21"/>
                <w:szCs w:val="21"/>
                <w:lang w:val="en-US" w:eastAsia="zh-CN"/>
              </w:rPr>
              <w:t>计算机技术、</w:t>
            </w:r>
            <w:r>
              <w:rPr>
                <w:rFonts w:hint="eastAsia" w:ascii="宋体" w:hAnsi="宋体" w:eastAsia="宋体" w:cs="宋体"/>
                <w:sz w:val="21"/>
                <w:szCs w:val="21"/>
              </w:rPr>
              <w:t>通信工程或电子信息工程</w:t>
            </w:r>
            <w:r>
              <w:rPr>
                <w:rFonts w:hint="eastAsia" w:ascii="宋体" w:hAnsi="宋体" w:eastAsia="宋体" w:cs="宋体"/>
                <w:sz w:val="21"/>
                <w:szCs w:val="21"/>
                <w:lang w:val="en-US" w:eastAsia="zh-CN"/>
              </w:rPr>
              <w:t>类</w:t>
            </w:r>
            <w:r>
              <w:rPr>
                <w:rFonts w:hint="eastAsia" w:ascii="宋体" w:hAnsi="宋体" w:eastAsia="宋体" w:cs="宋体"/>
                <w:sz w:val="21"/>
                <w:szCs w:val="21"/>
              </w:rPr>
              <w:t>相关专业正高级职称、注册咨询工程师证书、</w:t>
            </w:r>
            <w:r>
              <w:rPr>
                <w:rFonts w:hint="eastAsia" w:ascii="宋体" w:hAnsi="宋体" w:eastAsia="宋体" w:cs="宋体"/>
                <w:sz w:val="21"/>
                <w:szCs w:val="21"/>
                <w:lang w:val="en-US" w:eastAsia="zh-CN"/>
              </w:rPr>
              <w:t>信息系统项目管理师证书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软件工程造价师证书以及数据分析师证书</w:t>
            </w:r>
            <w:r>
              <w:rPr>
                <w:rFonts w:hint="eastAsia" w:ascii="宋体" w:hAnsi="宋体" w:eastAsia="宋体" w:cs="宋体"/>
                <w:sz w:val="21"/>
                <w:szCs w:val="21"/>
              </w:rPr>
              <w:t>具备其中一项得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val="en-US" w:eastAsia="zh-CN"/>
              </w:rPr>
              <w:t>本项最多</w:t>
            </w:r>
            <w:r>
              <w:rPr>
                <w:rFonts w:hint="eastAsia" w:ascii="宋体" w:hAnsi="宋体" w:eastAsia="宋体" w:cs="宋体"/>
                <w:sz w:val="21"/>
                <w:szCs w:val="21"/>
              </w:rPr>
              <w:t>得</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p w14:paraId="7E2684F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2.技术负责人：拟投入的技术负责人员具有高级及以上职称证书或注册咨询工程师证书或软件造价工程师证书，具备其中一项得2分，本项最多</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val="en-US" w:eastAsia="zh-CN"/>
              </w:rPr>
              <w:t>。</w:t>
            </w:r>
          </w:p>
          <w:p w14:paraId="4C1EEE0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eastAsia="宋体"/>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.项目</w:t>
            </w:r>
            <w:r>
              <w:rPr>
                <w:rFonts w:hint="eastAsia" w:ascii="宋体" w:hAnsi="宋体" w:eastAsia="宋体" w:cs="宋体"/>
                <w:sz w:val="21"/>
                <w:szCs w:val="21"/>
                <w:lang w:val="en-US" w:eastAsia="zh-CN"/>
              </w:rPr>
              <w:t>团队</w:t>
            </w:r>
            <w:r>
              <w:rPr>
                <w:rFonts w:hint="eastAsia" w:ascii="宋体" w:hAnsi="宋体" w:eastAsia="宋体" w:cs="宋体"/>
                <w:sz w:val="21"/>
                <w:szCs w:val="21"/>
              </w:rPr>
              <w:t>其他人员：项目团队成员具有</w:t>
            </w:r>
            <w:r>
              <w:rPr>
                <w:rFonts w:hint="eastAsia" w:ascii="宋体" w:hAnsi="宋体" w:eastAsia="宋体" w:cs="宋体"/>
                <w:sz w:val="21"/>
                <w:szCs w:val="21"/>
                <w:lang w:val="en-US" w:eastAsia="zh-CN"/>
              </w:rPr>
              <w:t>系统规划与管理师证书或数据库系统工程师证书</w:t>
            </w:r>
            <w:r>
              <w:rPr>
                <w:rFonts w:hint="eastAsia" w:ascii="宋体" w:hAnsi="宋体" w:eastAsia="宋体" w:cs="宋体"/>
                <w:sz w:val="21"/>
                <w:szCs w:val="21"/>
              </w:rPr>
              <w:t>或注册咨询工程师证书，每提供1个得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val="en-US" w:eastAsia="zh-CN"/>
              </w:rPr>
              <w:t>本项</w:t>
            </w:r>
            <w:r>
              <w:rPr>
                <w:rFonts w:hint="eastAsia" w:ascii="宋体" w:hAnsi="宋体" w:eastAsia="宋体" w:cs="宋体"/>
                <w:sz w:val="21"/>
                <w:szCs w:val="21"/>
              </w:rPr>
              <w:t>最多</w:t>
            </w:r>
            <w:r>
              <w:rPr>
                <w:rFonts w:hint="eastAsia" w:ascii="宋体" w:hAnsi="宋体" w:eastAsia="宋体" w:cs="宋体"/>
                <w:sz w:val="21"/>
                <w:szCs w:val="21"/>
                <w:lang w:val="en-US" w:eastAsia="zh-CN"/>
              </w:rPr>
              <w:t>得9</w:t>
            </w:r>
            <w:r>
              <w:rPr>
                <w:rFonts w:hint="eastAsia" w:ascii="宋体" w:hAnsi="宋体" w:eastAsia="宋体" w:cs="宋体"/>
                <w:sz w:val="21"/>
                <w:szCs w:val="21"/>
              </w:rPr>
              <w:t>分。</w:t>
            </w:r>
          </w:p>
        </w:tc>
      </w:tr>
      <w:tr w14:paraId="28385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1362" w:type="dxa"/>
            <w:vMerge w:val="continue"/>
            <w:tcBorders>
              <w:left w:val="double" w:color="auto" w:sz="4" w:space="0"/>
              <w:bottom w:val="double" w:color="auto" w:sz="4" w:space="0"/>
              <w:right w:val="single" w:color="auto" w:sz="6" w:space="0"/>
            </w:tcBorders>
            <w:noWrap w:val="0"/>
            <w:vAlign w:val="center"/>
          </w:tcPr>
          <w:p w14:paraId="1F581B8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top w:val="single" w:color="auto" w:sz="4" w:space="0"/>
              <w:left w:val="single" w:color="auto" w:sz="4" w:space="0"/>
              <w:bottom w:val="double" w:color="auto" w:sz="4" w:space="0"/>
              <w:right w:val="single" w:color="auto" w:sz="4" w:space="0"/>
            </w:tcBorders>
            <w:noWrap w:val="0"/>
            <w:vAlign w:val="center"/>
          </w:tcPr>
          <w:p w14:paraId="0C38D06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服务质量保障</w:t>
            </w:r>
          </w:p>
        </w:tc>
        <w:tc>
          <w:tcPr>
            <w:tcW w:w="709" w:type="dxa"/>
            <w:tcBorders>
              <w:top w:val="single" w:color="auto" w:sz="4" w:space="0"/>
              <w:left w:val="single" w:color="auto" w:sz="4" w:space="0"/>
              <w:bottom w:val="double" w:color="auto" w:sz="4" w:space="0"/>
              <w:right w:val="single" w:color="auto" w:sz="6" w:space="0"/>
            </w:tcBorders>
            <w:noWrap w:val="0"/>
            <w:vAlign w:val="center"/>
          </w:tcPr>
          <w:p w14:paraId="52C0C46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0</w:t>
            </w:r>
          </w:p>
        </w:tc>
        <w:tc>
          <w:tcPr>
            <w:tcW w:w="5856" w:type="dxa"/>
            <w:tcBorders>
              <w:top w:val="single" w:color="auto" w:sz="4" w:space="0"/>
              <w:left w:val="single" w:color="auto" w:sz="6" w:space="0"/>
              <w:bottom w:val="double" w:color="auto" w:sz="4" w:space="0"/>
              <w:right w:val="double" w:color="auto" w:sz="4" w:space="0"/>
            </w:tcBorders>
            <w:noWrap w:val="0"/>
            <w:vAlign w:val="center"/>
          </w:tcPr>
          <w:p w14:paraId="7FB4E5B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提供项目质量保障措施、进度保障措施，按照实际工作及时限要求能够高效完成后续工作等，每一项得1分，本项最多得5分，不提供不得分</w:t>
            </w:r>
            <w:r>
              <w:rPr>
                <w:rFonts w:hint="eastAsia" w:ascii="宋体" w:hAnsi="宋体" w:eastAsia="宋体" w:cs="宋体"/>
                <w:sz w:val="21"/>
                <w:szCs w:val="21"/>
              </w:rPr>
              <w:t>。</w:t>
            </w:r>
          </w:p>
        </w:tc>
      </w:tr>
    </w:tbl>
    <w:p w14:paraId="515EE9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B051E"/>
    <w:multiLevelType w:val="multilevel"/>
    <w:tmpl w:val="41EB051E"/>
    <w:lvl w:ilvl="0" w:tentative="0">
      <w:start w:val="1"/>
      <w:numFmt w:val="chineseCountingThousand"/>
      <w:suff w:val="nothing"/>
      <w:lvlText w:val="第%1部分"/>
      <w:lvlJc w:val="center"/>
      <w:pPr>
        <w:ind w:left="3540" w:firstLine="288"/>
      </w:pPr>
      <w:rPr>
        <w:rFonts w:hint="eastAsia"/>
        <w:sz w:val="32"/>
        <w:szCs w:val="32"/>
      </w:rPr>
    </w:lvl>
    <w:lvl w:ilvl="1" w:tentative="0">
      <w:start w:val="1"/>
      <w:numFmt w:val="chineseCountingThousand"/>
      <w:suff w:val="nothing"/>
      <w:lvlText w:val="%2、"/>
      <w:lvlJc w:val="left"/>
      <w:pPr>
        <w:ind w:left="5670" w:firstLine="0"/>
      </w:pPr>
      <w:rPr>
        <w:rFonts w:hint="eastAsia" w:ascii="微软雅黑" w:hAnsi="微软雅黑" w:eastAsia="微软雅黑"/>
        <w:b/>
        <w:bCs/>
        <w:sz w:val="32"/>
        <w:szCs w:val="40"/>
      </w:rPr>
    </w:lvl>
    <w:lvl w:ilvl="2" w:tentative="0">
      <w:start w:val="1"/>
      <w:numFmt w:val="chineseCountingThousand"/>
      <w:pStyle w:val="2"/>
      <w:suff w:val="nothing"/>
      <w:lvlText w:val="(%3)"/>
      <w:lvlJc w:val="left"/>
      <w:pPr>
        <w:ind w:left="568"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568" w:firstLine="0"/>
      </w:pPr>
      <w:rPr>
        <w:rFonts w:hint="eastAsia"/>
      </w:rPr>
    </w:lvl>
    <w:lvl w:ilvl="4" w:tentative="0">
      <w:start w:val="1"/>
      <w:numFmt w:val="upperLetter"/>
      <w:suff w:val="nothing"/>
      <w:lvlText w:val="%5、"/>
      <w:lvlJc w:val="left"/>
      <w:pPr>
        <w:ind w:left="568" w:firstLine="0"/>
      </w:pPr>
      <w:rPr>
        <w:rFonts w:hint="eastAsia"/>
      </w:rPr>
    </w:lvl>
    <w:lvl w:ilvl="5" w:tentative="0">
      <w:start w:val="1"/>
      <w:numFmt w:val="none"/>
      <w:suff w:val="nothing"/>
      <w:lvlText w:val=""/>
      <w:lvlJc w:val="left"/>
      <w:pPr>
        <w:ind w:left="568" w:firstLine="0"/>
      </w:pPr>
      <w:rPr>
        <w:rFonts w:hint="default"/>
        <w:u w:val="none"/>
      </w:rPr>
    </w:lvl>
    <w:lvl w:ilvl="6" w:tentative="0">
      <w:start w:val="1"/>
      <w:numFmt w:val="none"/>
      <w:suff w:val="nothing"/>
      <w:lvlText w:val=""/>
      <w:lvlJc w:val="left"/>
      <w:pPr>
        <w:ind w:left="568" w:firstLine="0"/>
      </w:pPr>
      <w:rPr>
        <w:rFonts w:hint="default"/>
        <w:u w:val="none"/>
      </w:rPr>
    </w:lvl>
    <w:lvl w:ilvl="7" w:tentative="0">
      <w:start w:val="1"/>
      <w:numFmt w:val="none"/>
      <w:suff w:val="nothing"/>
      <w:lvlText w:val=""/>
      <w:lvlJc w:val="left"/>
      <w:pPr>
        <w:ind w:left="568" w:firstLine="0"/>
      </w:pPr>
      <w:rPr>
        <w:rFonts w:hint="default"/>
        <w:u w:val="none"/>
      </w:rPr>
    </w:lvl>
    <w:lvl w:ilvl="8" w:tentative="0">
      <w:start w:val="1"/>
      <w:numFmt w:val="none"/>
      <w:suff w:val="nothing"/>
      <w:lvlText w:val=""/>
      <w:lvlJc w:val="left"/>
      <w:pPr>
        <w:ind w:left="568" w:firstLine="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3B429C"/>
    <w:rsid w:val="183B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8"/>
    <w:qFormat/>
    <w:uiPriority w:val="0"/>
    <w:pPr>
      <w:keepNext/>
      <w:keepLines/>
      <w:numPr>
        <w:ilvl w:val="2"/>
        <w:numId w:val="1"/>
      </w:numPr>
      <w:spacing w:before="260" w:after="260" w:line="416" w:lineRule="atLeast"/>
      <w:outlineLvl w:val="2"/>
    </w:pPr>
    <w:rPr>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Plain Text"/>
    <w:basedOn w:val="1"/>
    <w:qFormat/>
    <w:uiPriority w:val="0"/>
    <w:rPr>
      <w:rFonts w:ascii="宋体" w:hAnsi="宋体"/>
      <w:szCs w:val="21"/>
    </w:rPr>
  </w:style>
  <w:style w:type="paragraph" w:styleId="5">
    <w:name w:val="footer"/>
    <w:basedOn w:val="1"/>
    <w:qFormat/>
    <w:uiPriority w:val="99"/>
    <w:pPr>
      <w:tabs>
        <w:tab w:val="center" w:pos="4153"/>
        <w:tab w:val="right" w:pos="8306"/>
      </w:tabs>
      <w:snapToGrid w:val="0"/>
      <w:jc w:val="left"/>
    </w:pPr>
    <w:rPr>
      <w:sz w:val="18"/>
    </w:rPr>
  </w:style>
  <w:style w:type="character" w:customStyle="1" w:styleId="8">
    <w:name w:val="标题 3 字符"/>
    <w:basedOn w:val="7"/>
    <w:link w:val="2"/>
    <w:autoRedefine/>
    <w:qFormat/>
    <w:uiPriority w:val="0"/>
    <w:rPr>
      <w:b/>
      <w:bCs/>
      <w:sz w:val="32"/>
      <w:szCs w:val="32"/>
    </w:rPr>
  </w:style>
  <w:style w:type="paragraph" w:customStyle="1" w:styleId="9">
    <w:name w:val="null3"/>
    <w:autoRedefine/>
    <w:hidden/>
    <w:qFormat/>
    <w:uiPriority w:val="0"/>
    <w:rPr>
      <w:rFonts w:hint="eastAsia" w:asciiTheme="minorHAnsi" w:hAnsiTheme="minorHAnsi" w:eastAsiaTheme="minorEastAsia" w:cstheme="minorBidi"/>
      <w:lang w:val="en-US" w:eastAsia="zh-Hans"/>
    </w:rPr>
  </w:style>
  <w:style w:type="paragraph" w:customStyle="1" w:styleId="10">
    <w:name w:val="*正文"/>
    <w:basedOn w:val="1"/>
    <w:autoRedefine/>
    <w:qFormat/>
    <w:uiPriority w:val="0"/>
    <w:pPr>
      <w:widowControl/>
      <w:spacing w:line="360" w:lineRule="auto"/>
      <w:ind w:firstLine="200" w:firstLineChars="200"/>
      <w:jc w:val="left"/>
    </w:pPr>
    <w:rPr>
      <w:rFonts w:ascii="仿宋_GB2312" w:eastAsia="仿宋_GB2312"/>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2025-02-05T07:19:00Z</dcterms:created>
  <dc:creator>Take me away</dc:creator>
  <cp:lastModifiedBy>Take me away</cp:lastModifiedBy>
  <dcterms:modified xsi:type="dcterms:W3CDTF">2025-02-05T07:20:34Z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010DC822DD3C4E4C913FB8CC1C393294_11</vt:lpwstr>
  </property>
  <property fmtid="{D5CDD505-2E9C-101B-9397-08002B2CF9AE}" pid="4" name="KSOTemplateDocerSaveRecord">
    <vt:lpwstr>eyJoZGlkIjoiYjllNWYzMWY2NzMwMDFhYWJkYTZkNmZmNjA0NjE4ZjAiLCJ1c2VySWQiOiI1Mzg1NDkzNzEifQ==</vt:lpwstr>
  </property>
</Properties>
</file>