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B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6446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评分标准</w:t>
      </w:r>
    </w:p>
    <w:bookmarkEnd w:id="0"/>
    <w:p w14:paraId="08F0D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本次项目采用综合评分法确定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第三方拍摄机构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，评分细则详见下表。</w:t>
      </w:r>
    </w:p>
    <w:tbl>
      <w:tblPr>
        <w:tblStyle w:val="2"/>
        <w:tblpPr w:leftFromText="180" w:rightFromText="180" w:vertAnchor="text" w:horzAnchor="page" w:tblpXSpec="center" w:tblpY="588"/>
        <w:tblOverlap w:val="never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52"/>
        <w:gridCol w:w="747"/>
        <w:gridCol w:w="5070"/>
        <w:gridCol w:w="1607"/>
      </w:tblGrid>
      <w:tr w14:paraId="0A2D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89" w:type="dxa"/>
            <w:noWrap w:val="0"/>
            <w:vAlign w:val="center"/>
          </w:tcPr>
          <w:p w14:paraId="1F6C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252" w:type="dxa"/>
            <w:noWrap w:val="0"/>
            <w:vAlign w:val="center"/>
          </w:tcPr>
          <w:p w14:paraId="75D9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"/>
              <w:jc w:val="both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评分因素</w:t>
            </w:r>
          </w:p>
          <w:p w14:paraId="1F39D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及权重</w:t>
            </w:r>
          </w:p>
        </w:tc>
        <w:tc>
          <w:tcPr>
            <w:tcW w:w="747" w:type="dxa"/>
            <w:noWrap w:val="0"/>
            <w:vAlign w:val="center"/>
          </w:tcPr>
          <w:p w14:paraId="26887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分值</w:t>
            </w:r>
          </w:p>
        </w:tc>
        <w:tc>
          <w:tcPr>
            <w:tcW w:w="5070" w:type="dxa"/>
            <w:noWrap w:val="0"/>
            <w:vAlign w:val="center"/>
          </w:tcPr>
          <w:p w14:paraId="4E8B0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1607" w:type="dxa"/>
            <w:noWrap w:val="0"/>
            <w:vAlign w:val="center"/>
          </w:tcPr>
          <w:p w14:paraId="22209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备注</w:t>
            </w:r>
          </w:p>
        </w:tc>
      </w:tr>
      <w:tr w14:paraId="22A3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89" w:type="dxa"/>
            <w:noWrap w:val="0"/>
            <w:vAlign w:val="center"/>
          </w:tcPr>
          <w:p w14:paraId="27915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5F2A6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价</w:t>
            </w:r>
          </w:p>
        </w:tc>
        <w:tc>
          <w:tcPr>
            <w:tcW w:w="747" w:type="dxa"/>
            <w:noWrap w:val="0"/>
            <w:vAlign w:val="center"/>
          </w:tcPr>
          <w:p w14:paraId="2D73D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5070" w:type="dxa"/>
            <w:noWrap w:val="0"/>
            <w:vAlign w:val="center"/>
          </w:tcPr>
          <w:p w14:paraId="44BD3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价格分采用低价优先法计算，即满足采购文件要求且响应价格最低的有效响应报价为评审基准价，其价格为满分。</w:t>
            </w:r>
          </w:p>
          <w:p w14:paraId="37815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其他投标人的价格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eastAsia="zh-CN"/>
              </w:rPr>
              <w:t>分别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eastAsia="zh-CN"/>
              </w:rPr>
              <w:t>照以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下公式计算：</w:t>
            </w:r>
          </w:p>
          <w:p w14:paraId="3283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投标人报价得分=评审基准价/响应报价*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分。</w:t>
            </w:r>
          </w:p>
        </w:tc>
        <w:tc>
          <w:tcPr>
            <w:tcW w:w="1607" w:type="dxa"/>
            <w:noWrap w:val="0"/>
            <w:vAlign w:val="center"/>
          </w:tcPr>
          <w:p w14:paraId="21F13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8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</w:pPr>
          </w:p>
          <w:p w14:paraId="2273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8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</w:p>
        </w:tc>
      </w:tr>
      <w:tr w14:paraId="2B6F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9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exact"/>
              <w:ind w:firstLine="28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拍摄脚本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C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9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撰写拉萨市政务服务宣传视频、市12345政务服务热线宣传视频两个脚本，从主题明确性、内容完成性、方案的准确性、故事性与吸引力，结构与逻辑，创意与表现、受众适应性、可造作性多方便进行评价，优秀得30分、一般得20分、较差得10分.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8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305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89" w:type="dxa"/>
            <w:noWrap w:val="0"/>
            <w:vAlign w:val="center"/>
          </w:tcPr>
          <w:p w14:paraId="5B1E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52" w:type="dxa"/>
            <w:noWrap w:val="0"/>
            <w:vAlign w:val="center"/>
          </w:tcPr>
          <w:p w14:paraId="51917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服务方案及服务承诺</w:t>
            </w:r>
          </w:p>
          <w:p w14:paraId="0D9B9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noWrap w:val="0"/>
            <w:vAlign w:val="center"/>
          </w:tcPr>
          <w:p w14:paraId="009DC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5070" w:type="dxa"/>
            <w:noWrap w:val="0"/>
            <w:vAlign w:val="center"/>
          </w:tcPr>
          <w:p w14:paraId="2B553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服务方案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拉萨政务服务、12345便民热线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宣传视频拍摄方案，服务方案完整、科学、合理、完全满足采购人需求的得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分；服务方案整体策划和工作重点较明确，管理机构运作方法较科学、服务承诺和措施可行性较强的，得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分；服务方案有基本的整体策划和工作重点，有基本的管理机构运作方法、有基本的服务承诺和措施的，得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分；不提供不得分。</w:t>
            </w:r>
          </w:p>
        </w:tc>
        <w:tc>
          <w:tcPr>
            <w:tcW w:w="1607" w:type="dxa"/>
            <w:noWrap w:val="0"/>
            <w:vAlign w:val="center"/>
          </w:tcPr>
          <w:p w14:paraId="6C52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</w:p>
        </w:tc>
      </w:tr>
      <w:tr w14:paraId="16E3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89" w:type="dxa"/>
            <w:noWrap w:val="0"/>
            <w:vAlign w:val="center"/>
          </w:tcPr>
          <w:p w14:paraId="070FF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52" w:type="dxa"/>
            <w:noWrap w:val="0"/>
            <w:vAlign w:val="center"/>
          </w:tcPr>
          <w:p w14:paraId="369CB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宣传视频拍摄制作合作案例</w:t>
            </w:r>
          </w:p>
        </w:tc>
        <w:tc>
          <w:tcPr>
            <w:tcW w:w="747" w:type="dxa"/>
            <w:noWrap w:val="0"/>
            <w:vAlign w:val="center"/>
          </w:tcPr>
          <w:p w14:paraId="2B804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5070" w:type="dxa"/>
            <w:noWrap w:val="0"/>
            <w:vAlign w:val="center"/>
          </w:tcPr>
          <w:p w14:paraId="54522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供应商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宣传视频拍摄制作项目成功案例展示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每提供1个得3分，最高得12分。未提供符合条件案例的不得分。</w:t>
            </w:r>
          </w:p>
        </w:tc>
        <w:tc>
          <w:tcPr>
            <w:tcW w:w="1607" w:type="dxa"/>
            <w:noWrap w:val="0"/>
            <w:vAlign w:val="center"/>
          </w:tcPr>
          <w:p w14:paraId="7240A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8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eastAsia="zh-CN"/>
              </w:rPr>
              <w:t>提供合同复印件或中标（成交）通知书复印件（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加盖公章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eastAsia="zh-CN"/>
              </w:rPr>
              <w:t>）</w:t>
            </w:r>
          </w:p>
        </w:tc>
      </w:tr>
      <w:tr w14:paraId="01AF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89" w:type="dxa"/>
            <w:noWrap w:val="0"/>
            <w:vAlign w:val="center"/>
          </w:tcPr>
          <w:p w14:paraId="76848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52" w:type="dxa"/>
            <w:noWrap w:val="0"/>
            <w:vAlign w:val="center"/>
          </w:tcPr>
          <w:p w14:paraId="753BA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往期宣传案例</w:t>
            </w:r>
          </w:p>
        </w:tc>
        <w:tc>
          <w:tcPr>
            <w:tcW w:w="747" w:type="dxa"/>
            <w:noWrap w:val="0"/>
            <w:vAlign w:val="center"/>
          </w:tcPr>
          <w:p w14:paraId="6FFC3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5070" w:type="dxa"/>
            <w:noWrap w:val="0"/>
            <w:vAlign w:val="center"/>
          </w:tcPr>
          <w:p w14:paraId="5D9CE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根据提供的往期宣传视频主题、脚本策划、原创能力、剪辑拍摄水平、播放量、播放平台等综合评分，优秀的得12分，一般的得8分，较差的得4分。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</w:rPr>
              <w:t>不提供不得分。</w:t>
            </w:r>
          </w:p>
        </w:tc>
        <w:tc>
          <w:tcPr>
            <w:tcW w:w="1607" w:type="dxa"/>
            <w:noWrap w:val="0"/>
            <w:vAlign w:val="center"/>
          </w:tcPr>
          <w:p w14:paraId="2142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用光盘拷贝原视频、相关佐证资料可提供纸质材料</w:t>
            </w:r>
          </w:p>
        </w:tc>
      </w:tr>
      <w:tr w14:paraId="571B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4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4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exact"/>
              <w:ind w:firstLine="28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项目人员配置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8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根据供应商拟配置的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服务团队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进行评分，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提供不少于5人的视频制作团队得10分，视频制作团队从业年限满足2年的，每满足1人加1分，最多加5分。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E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8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</w:rPr>
              <w:t>附上人员简历信息及工作经历的证明材料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加盖公章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eastAsia="zh-CN"/>
              </w:rPr>
              <w:t>）</w:t>
            </w:r>
          </w:p>
        </w:tc>
      </w:tr>
      <w:tr w14:paraId="5BB5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9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3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exact"/>
              <w:ind w:firstLine="28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资质证书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E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广播电视节目制作经营许可证、信息网络传播视听节目许可证，每提供1个得3分，最高得6分。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7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8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 w14:paraId="4CBE60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43208"/>
    <w:rsid w:val="290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2025-02-06T07:42:00Z</dcterms:created>
  <dc:creator>Take me away</dc:creator>
  <cp:lastModifiedBy>Take me away</cp:lastModifiedBy>
  <dcterms:modified xsi:type="dcterms:W3CDTF">2025-02-06T07:42:47Z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AF12494E1DF04B928E3A6DAF3FDD651C_11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